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4" w:rsidRDefault="00E52524" w:rsidP="003B641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52524" w:rsidRDefault="00E52524" w:rsidP="003B641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American University of Beirut</w:t>
      </w:r>
    </w:p>
    <w:p w:rsidR="00E52524" w:rsidRDefault="00E52524" w:rsidP="003B641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52524" w:rsidRDefault="00E52524" w:rsidP="003B641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B641A" w:rsidRDefault="003B641A" w:rsidP="003B641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97131">
        <w:rPr>
          <w:rFonts w:asciiTheme="majorBidi" w:hAnsiTheme="majorBidi" w:cstheme="majorBidi"/>
          <w:b/>
          <w:bCs/>
          <w:sz w:val="36"/>
          <w:szCs w:val="36"/>
        </w:rPr>
        <w:t>Modeling Data in Excel</w:t>
      </w:r>
    </w:p>
    <w:p w:rsidR="003B641A" w:rsidRDefault="003B641A" w:rsidP="003B641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B641A" w:rsidRDefault="00E52524" w:rsidP="003B641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Name: Freddy Vartabedian</w:t>
      </w:r>
    </w:p>
    <w:p w:rsidR="00E52524" w:rsidRDefault="00E52524" w:rsidP="003B641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ID: 201203799</w:t>
      </w:r>
    </w:p>
    <w:p w:rsidR="003B641A" w:rsidRDefault="003B641A" w:rsidP="003B641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B641A" w:rsidRDefault="003B641A" w:rsidP="003B641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Section </w:t>
      </w:r>
      <w:r w:rsidR="00E52524">
        <w:rPr>
          <w:rFonts w:asciiTheme="majorBidi" w:hAnsiTheme="majorBidi" w:cstheme="majorBidi"/>
          <w:sz w:val="32"/>
          <w:szCs w:val="32"/>
        </w:rPr>
        <w:t>5</w:t>
      </w:r>
    </w:p>
    <w:p w:rsidR="003B641A" w:rsidRDefault="003B641A" w:rsidP="003B641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B641A" w:rsidRDefault="00E52524" w:rsidP="003B641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Wednesday, December 14, 2011</w:t>
      </w:r>
    </w:p>
    <w:p w:rsidR="003B641A" w:rsidRDefault="003B641A" w:rsidP="003B641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B641A" w:rsidRDefault="003B641A" w:rsidP="003B641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B641A" w:rsidRDefault="003B641A" w:rsidP="003B641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B641A" w:rsidRDefault="003B641A" w:rsidP="003B641A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B641A" w:rsidRDefault="003B641A" w:rsidP="003B641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B641A" w:rsidRDefault="003B641A" w:rsidP="003B641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2524" w:rsidRDefault="00E52524" w:rsidP="003B641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2524" w:rsidRDefault="00E52524" w:rsidP="003B641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B641A" w:rsidRDefault="00D65ABA" w:rsidP="00F21EE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I- </w:t>
      </w:r>
      <w:r w:rsidR="00F21EE0">
        <w:rPr>
          <w:rFonts w:asciiTheme="majorBidi" w:hAnsiTheme="majorBidi" w:cstheme="majorBidi"/>
          <w:b/>
          <w:bCs/>
          <w:sz w:val="32"/>
          <w:szCs w:val="32"/>
          <w:u w:val="single"/>
        </w:rPr>
        <w:t>Introduction</w:t>
      </w:r>
    </w:p>
    <w:p w:rsidR="003B641A" w:rsidRPr="00E32892" w:rsidRDefault="00D65ABA" w:rsidP="00AF7C97">
      <w:pPr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A-</w:t>
      </w:r>
      <w:r w:rsidR="003B641A" w:rsidRPr="00703076">
        <w:rPr>
          <w:rFonts w:asciiTheme="majorBidi" w:hAnsiTheme="majorBidi" w:cstheme="majorBidi"/>
          <w:b/>
          <w:bCs/>
          <w:sz w:val="24"/>
          <w:szCs w:val="24"/>
        </w:rPr>
        <w:t xml:space="preserve">Motivation: </w:t>
      </w:r>
    </w:p>
    <w:p w:rsidR="003B641A" w:rsidRPr="00E32892" w:rsidRDefault="00703076" w:rsidP="00703076">
      <w:pPr>
        <w:spacing w:after="0" w:line="240" w:lineRule="auto"/>
        <w:ind w:left="270" w:firstLine="9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Perceiv</w:t>
      </w:r>
      <w:r w:rsidR="003B641A" w:rsidRPr="00B44898">
        <w:rPr>
          <w:rFonts w:asciiTheme="majorBidi" w:hAnsiTheme="majorBidi" w:cstheme="majorBidi"/>
          <w:sz w:val="24"/>
          <w:szCs w:val="24"/>
        </w:rPr>
        <w:t xml:space="preserve">ing the flexibility and importance </w:t>
      </w:r>
      <w:r w:rsidRPr="00B44898">
        <w:rPr>
          <w:rFonts w:asciiTheme="majorBidi" w:hAnsiTheme="majorBidi" w:cstheme="majorBidi"/>
          <w:sz w:val="24"/>
          <w:szCs w:val="24"/>
        </w:rPr>
        <w:t>of spreadsheets</w:t>
      </w:r>
      <w:r>
        <w:rPr>
          <w:rFonts w:asciiTheme="majorBidi" w:hAnsiTheme="majorBidi" w:cstheme="majorBidi"/>
          <w:sz w:val="24"/>
          <w:szCs w:val="24"/>
        </w:rPr>
        <w:t xml:space="preserve"> in modeling data,</w:t>
      </w:r>
      <w:r w:rsidR="003B641A" w:rsidRPr="00B44898">
        <w:rPr>
          <w:rFonts w:asciiTheme="majorBidi" w:hAnsiTheme="majorBidi" w:cstheme="majorBidi"/>
          <w:sz w:val="24"/>
          <w:szCs w:val="24"/>
        </w:rPr>
        <w:t xml:space="preserve"> as the one </w: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3B641A" w:rsidRPr="00B44898">
        <w:rPr>
          <w:rFonts w:asciiTheme="majorBidi" w:hAnsiTheme="majorBidi" w:cstheme="majorBidi"/>
          <w:sz w:val="24"/>
          <w:szCs w:val="24"/>
        </w:rPr>
        <w:t xml:space="preserve">provided </w:t>
      </w:r>
      <w:r w:rsidR="003B641A" w:rsidRPr="00E32892">
        <w:rPr>
          <w:rFonts w:asciiTheme="majorBidi" w:hAnsiTheme="majorBidi" w:cstheme="majorBidi"/>
          <w:sz w:val="24"/>
          <w:szCs w:val="24"/>
        </w:rPr>
        <w:t>by Excel.</w:t>
      </w:r>
    </w:p>
    <w:p w:rsidR="003B641A" w:rsidRDefault="003B641A" w:rsidP="003B641A">
      <w:pPr>
        <w:pStyle w:val="ListParagraph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Pr="00E32892" w:rsidRDefault="003B641A" w:rsidP="003B641A">
      <w:pPr>
        <w:pStyle w:val="ListParagraph"/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641A" w:rsidRPr="00703076" w:rsidRDefault="00D65ABA" w:rsidP="00703076">
      <w:pPr>
        <w:spacing w:after="0" w:line="240" w:lineRule="auto"/>
        <w:ind w:left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B-</w:t>
      </w:r>
      <w:r w:rsidR="003B641A" w:rsidRPr="00703076">
        <w:rPr>
          <w:rFonts w:asciiTheme="majorBidi" w:hAnsiTheme="majorBidi" w:cstheme="majorBidi"/>
          <w:b/>
          <w:bCs/>
          <w:sz w:val="24"/>
          <w:szCs w:val="24"/>
        </w:rPr>
        <w:t>Objectives:</w:t>
      </w:r>
    </w:p>
    <w:p w:rsidR="003B641A" w:rsidRPr="004D3CEB" w:rsidRDefault="003B641A" w:rsidP="003B641A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641A" w:rsidRDefault="003B641A" w:rsidP="003B64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Calculating the volume and the area of a cone for different values of its radius</w:t>
      </w:r>
      <w:r w:rsidR="00703076">
        <w:rPr>
          <w:rFonts w:asciiTheme="majorBidi" w:hAnsiTheme="majorBidi" w:cstheme="majorBidi"/>
          <w:sz w:val="24"/>
          <w:szCs w:val="24"/>
        </w:rPr>
        <w:t xml:space="preserve"> using spreadsheets.</w:t>
      </w:r>
    </w:p>
    <w:p w:rsidR="003B641A" w:rsidRDefault="003B641A" w:rsidP="003B641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Pr="00E32892" w:rsidRDefault="003B641A" w:rsidP="003B64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Modeling the results obtained in</w:t>
      </w:r>
      <w:r w:rsidR="00703076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form of a graph.</w:t>
      </w:r>
    </w:p>
    <w:p w:rsidR="003B641A" w:rsidRPr="00E32892" w:rsidRDefault="003B641A" w:rsidP="003B641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Using </w:t>
      </w:r>
      <w:r w:rsidR="00703076">
        <w:rPr>
          <w:rFonts w:asciiTheme="majorBidi" w:hAnsiTheme="majorBidi" w:cstheme="majorBidi"/>
          <w:sz w:val="24"/>
          <w:szCs w:val="24"/>
        </w:rPr>
        <w:t>Math type</w:t>
      </w:r>
      <w:r>
        <w:rPr>
          <w:rFonts w:asciiTheme="majorBidi" w:hAnsiTheme="majorBidi" w:cstheme="majorBidi"/>
          <w:sz w:val="24"/>
          <w:szCs w:val="24"/>
        </w:rPr>
        <w:t xml:space="preserve"> to write </w:t>
      </w:r>
      <w:r w:rsidR="00703076">
        <w:rPr>
          <w:rFonts w:asciiTheme="majorBidi" w:hAnsiTheme="majorBidi" w:cstheme="majorBidi"/>
          <w:sz w:val="24"/>
          <w:szCs w:val="24"/>
        </w:rPr>
        <w:t xml:space="preserve">the mathematical </w:t>
      </w:r>
      <w:r>
        <w:rPr>
          <w:rFonts w:asciiTheme="majorBidi" w:hAnsiTheme="majorBidi" w:cstheme="majorBidi"/>
          <w:sz w:val="24"/>
          <w:szCs w:val="24"/>
        </w:rPr>
        <w:t xml:space="preserve">cone equations. </w:t>
      </w:r>
    </w:p>
    <w:p w:rsidR="003B641A" w:rsidRPr="00E32892" w:rsidRDefault="003B641A" w:rsidP="003B641A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Pr="0034516A" w:rsidRDefault="00D65ABA" w:rsidP="00703076">
      <w:pPr>
        <w:spacing w:after="0" w:line="480" w:lineRule="auto"/>
        <w:ind w:left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C-</w:t>
      </w:r>
      <w:r w:rsidR="003B641A" w:rsidRPr="0034516A">
        <w:rPr>
          <w:rFonts w:asciiTheme="majorBidi" w:hAnsiTheme="majorBidi" w:cstheme="majorBidi"/>
          <w:b/>
          <w:bCs/>
          <w:sz w:val="24"/>
          <w:szCs w:val="24"/>
        </w:rPr>
        <w:t>Overview:</w:t>
      </w:r>
    </w:p>
    <w:p w:rsidR="003B641A" w:rsidRDefault="003B641A" w:rsidP="003B641A">
      <w:pPr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this</w:t>
      </w:r>
      <w:r w:rsidR="00703076">
        <w:rPr>
          <w:rFonts w:asciiTheme="majorBidi" w:hAnsiTheme="majorBidi" w:cstheme="majorBidi"/>
          <w:sz w:val="24"/>
          <w:szCs w:val="24"/>
        </w:rPr>
        <w:t xml:space="preserve"> lab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516A">
        <w:rPr>
          <w:rFonts w:asciiTheme="majorBidi" w:hAnsiTheme="majorBidi" w:cstheme="majorBidi"/>
          <w:sz w:val="24"/>
          <w:szCs w:val="24"/>
        </w:rPr>
        <w:t xml:space="preserve">assignment </w:t>
      </w:r>
      <w:r>
        <w:rPr>
          <w:rFonts w:asciiTheme="majorBidi" w:hAnsiTheme="majorBidi" w:cstheme="majorBidi"/>
          <w:sz w:val="24"/>
          <w:szCs w:val="24"/>
        </w:rPr>
        <w:t xml:space="preserve">we </w:t>
      </w:r>
      <w:r w:rsidR="0034516A">
        <w:rPr>
          <w:rFonts w:asciiTheme="majorBidi" w:hAnsiTheme="majorBidi" w:cstheme="majorBidi"/>
          <w:sz w:val="24"/>
          <w:szCs w:val="24"/>
        </w:rPr>
        <w:t>need to calculate</w:t>
      </w:r>
      <w:r>
        <w:rPr>
          <w:rFonts w:asciiTheme="majorBidi" w:hAnsiTheme="majorBidi" w:cstheme="majorBidi"/>
          <w:sz w:val="24"/>
          <w:szCs w:val="24"/>
        </w:rPr>
        <w:t xml:space="preserve"> the volume and area of a cone while being able to change some input</w:t>
      </w:r>
      <w:r w:rsidR="0034516A">
        <w:rPr>
          <w:rFonts w:asciiTheme="majorBidi" w:hAnsiTheme="majorBidi" w:cstheme="majorBidi"/>
          <w:sz w:val="24"/>
          <w:szCs w:val="24"/>
        </w:rPr>
        <w:t xml:space="preserve"> values</w:t>
      </w:r>
      <w:r>
        <w:rPr>
          <w:rFonts w:asciiTheme="majorBidi" w:hAnsiTheme="majorBidi" w:cstheme="majorBidi"/>
          <w:sz w:val="24"/>
          <w:szCs w:val="24"/>
        </w:rPr>
        <w:t xml:space="preserve"> such as radius</w:t>
      </w:r>
      <w:r w:rsidR="00703076">
        <w:rPr>
          <w:rFonts w:asciiTheme="majorBidi" w:hAnsiTheme="majorBidi" w:cstheme="majorBidi"/>
          <w:sz w:val="24"/>
          <w:szCs w:val="24"/>
        </w:rPr>
        <w:t xml:space="preserve"> and height</w:t>
      </w:r>
      <w:r>
        <w:rPr>
          <w:rFonts w:asciiTheme="majorBidi" w:hAnsiTheme="majorBidi" w:cstheme="majorBidi"/>
          <w:sz w:val="24"/>
          <w:szCs w:val="24"/>
        </w:rPr>
        <w:t xml:space="preserve">. This can be </w:t>
      </w:r>
      <w:r w:rsidR="0034516A">
        <w:rPr>
          <w:rFonts w:asciiTheme="majorBidi" w:hAnsiTheme="majorBidi" w:cstheme="majorBidi"/>
          <w:sz w:val="24"/>
          <w:szCs w:val="24"/>
        </w:rPr>
        <w:t xml:space="preserve">done </w:t>
      </w:r>
      <w:r>
        <w:rPr>
          <w:rFonts w:asciiTheme="majorBidi" w:hAnsiTheme="majorBidi" w:cstheme="majorBidi"/>
          <w:sz w:val="24"/>
          <w:szCs w:val="24"/>
        </w:rPr>
        <w:t>using different methods including the use of a programming language, spreadsheets… But, in what follows we are using spreadsheets</w:t>
      </w:r>
      <w:r w:rsidR="0034516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516A">
        <w:rPr>
          <w:rFonts w:asciiTheme="majorBidi" w:hAnsiTheme="majorBidi" w:cstheme="majorBidi"/>
          <w:sz w:val="24"/>
          <w:szCs w:val="24"/>
        </w:rPr>
        <w:t xml:space="preserve">because </w:t>
      </w:r>
      <w:r>
        <w:rPr>
          <w:rFonts w:asciiTheme="majorBidi" w:hAnsiTheme="majorBidi" w:cstheme="majorBidi"/>
          <w:sz w:val="24"/>
          <w:szCs w:val="24"/>
        </w:rPr>
        <w:t xml:space="preserve">that it requires </w:t>
      </w:r>
      <w:r w:rsidR="00DA01FA">
        <w:rPr>
          <w:rFonts w:asciiTheme="majorBidi" w:hAnsiTheme="majorBidi" w:cstheme="majorBidi"/>
          <w:sz w:val="24"/>
          <w:szCs w:val="24"/>
        </w:rPr>
        <w:t>fewer skills</w:t>
      </w:r>
      <w:r>
        <w:rPr>
          <w:rFonts w:asciiTheme="majorBidi" w:hAnsiTheme="majorBidi" w:cstheme="majorBidi"/>
          <w:sz w:val="24"/>
          <w:szCs w:val="24"/>
        </w:rPr>
        <w:t xml:space="preserve"> than programming.</w:t>
      </w:r>
    </w:p>
    <w:p w:rsidR="00DA01FA" w:rsidRPr="00DA01FA" w:rsidRDefault="00DA01FA" w:rsidP="003B641A">
      <w:pPr>
        <w:spacing w:after="0" w:line="48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DA01FA">
        <w:rPr>
          <w:rFonts w:asciiTheme="majorBidi" w:hAnsiTheme="majorBidi" w:cstheme="majorBidi"/>
          <w:b/>
          <w:sz w:val="24"/>
          <w:szCs w:val="24"/>
        </w:rPr>
        <w:t>Outline</w:t>
      </w:r>
      <w:r w:rsidR="008C5580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Page</w:t>
      </w:r>
    </w:p>
    <w:p w:rsidR="003B641A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</w:t>
      </w:r>
    </w:p>
    <w:p w:rsidR="00DE008E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Background</w:t>
      </w:r>
      <w:r w:rsidR="008C558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3</w:t>
      </w:r>
    </w:p>
    <w:p w:rsidR="003B641A" w:rsidRDefault="00DE008E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Cone Equations</w:t>
      </w:r>
      <w:r w:rsidR="003B641A">
        <w:rPr>
          <w:rFonts w:asciiTheme="majorBidi" w:hAnsiTheme="majorBidi" w:cstheme="majorBidi"/>
          <w:sz w:val="24"/>
          <w:szCs w:val="24"/>
        </w:rPr>
        <w:tab/>
      </w:r>
      <w:r w:rsidR="003B641A">
        <w:rPr>
          <w:rFonts w:asciiTheme="majorBidi" w:hAnsiTheme="majorBidi" w:cstheme="majorBidi"/>
          <w:sz w:val="24"/>
          <w:szCs w:val="24"/>
        </w:rPr>
        <w:tab/>
      </w:r>
      <w:r w:rsidR="003B641A">
        <w:rPr>
          <w:rFonts w:asciiTheme="majorBidi" w:hAnsiTheme="majorBidi" w:cstheme="majorBidi"/>
          <w:sz w:val="24"/>
          <w:szCs w:val="24"/>
        </w:rPr>
        <w:tab/>
      </w:r>
      <w:r w:rsidR="003B641A">
        <w:rPr>
          <w:rFonts w:asciiTheme="majorBidi" w:hAnsiTheme="majorBidi" w:cstheme="majorBidi"/>
          <w:sz w:val="24"/>
          <w:szCs w:val="24"/>
        </w:rPr>
        <w:tab/>
      </w:r>
      <w:r w:rsidR="003B641A">
        <w:rPr>
          <w:rFonts w:asciiTheme="majorBidi" w:hAnsiTheme="majorBidi" w:cstheme="majorBidi"/>
          <w:sz w:val="24"/>
          <w:szCs w:val="24"/>
        </w:rPr>
        <w:tab/>
      </w:r>
      <w:r w:rsidR="003B641A">
        <w:rPr>
          <w:rFonts w:asciiTheme="majorBidi" w:hAnsiTheme="majorBidi" w:cstheme="majorBidi"/>
          <w:sz w:val="24"/>
          <w:szCs w:val="24"/>
        </w:rPr>
        <w:tab/>
      </w:r>
      <w:r w:rsidR="003B641A">
        <w:rPr>
          <w:rFonts w:asciiTheme="majorBidi" w:hAnsiTheme="majorBidi" w:cstheme="majorBidi"/>
          <w:sz w:val="24"/>
          <w:szCs w:val="24"/>
        </w:rPr>
        <w:tab/>
      </w:r>
      <w:r w:rsidR="008C5580">
        <w:rPr>
          <w:rFonts w:asciiTheme="majorBidi" w:hAnsiTheme="majorBidi" w:cstheme="majorBidi"/>
          <w:sz w:val="24"/>
          <w:szCs w:val="24"/>
        </w:rPr>
        <w:t>4</w:t>
      </w:r>
    </w:p>
    <w:p w:rsidR="003B641A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Modeling Process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5580">
        <w:rPr>
          <w:rFonts w:asciiTheme="majorBidi" w:hAnsiTheme="majorBidi" w:cstheme="majorBidi"/>
          <w:sz w:val="24"/>
          <w:szCs w:val="24"/>
        </w:rPr>
        <w:t>5</w:t>
      </w:r>
    </w:p>
    <w:p w:rsidR="003B641A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Tools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5580">
        <w:rPr>
          <w:rFonts w:asciiTheme="majorBidi" w:hAnsiTheme="majorBidi" w:cstheme="majorBidi"/>
          <w:sz w:val="24"/>
          <w:szCs w:val="24"/>
        </w:rPr>
        <w:t>7</w:t>
      </w:r>
    </w:p>
    <w:p w:rsidR="003B641A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Results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5580">
        <w:rPr>
          <w:rFonts w:asciiTheme="majorBidi" w:hAnsiTheme="majorBidi" w:cstheme="majorBidi"/>
          <w:sz w:val="24"/>
          <w:szCs w:val="24"/>
        </w:rPr>
        <w:t>10</w:t>
      </w:r>
    </w:p>
    <w:p w:rsidR="003B641A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5580">
        <w:rPr>
          <w:rFonts w:asciiTheme="majorBidi" w:hAnsiTheme="majorBidi" w:cstheme="majorBidi"/>
          <w:sz w:val="24"/>
          <w:szCs w:val="24"/>
        </w:rPr>
        <w:t>1</w:t>
      </w:r>
      <w:r w:rsidR="00AF7C97">
        <w:rPr>
          <w:rFonts w:asciiTheme="majorBidi" w:hAnsiTheme="majorBidi" w:cstheme="majorBidi"/>
          <w:sz w:val="24"/>
          <w:szCs w:val="24"/>
        </w:rPr>
        <w:t>2</w:t>
      </w:r>
    </w:p>
    <w:p w:rsidR="003B641A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5580">
        <w:rPr>
          <w:rFonts w:asciiTheme="majorBidi" w:hAnsiTheme="majorBidi" w:cstheme="majorBidi"/>
          <w:sz w:val="24"/>
          <w:szCs w:val="24"/>
        </w:rPr>
        <w:t>1</w:t>
      </w:r>
      <w:r w:rsidR="00A046CE">
        <w:rPr>
          <w:rFonts w:asciiTheme="majorBidi" w:hAnsiTheme="majorBidi" w:cstheme="majorBidi"/>
          <w:sz w:val="24"/>
          <w:szCs w:val="24"/>
        </w:rPr>
        <w:t>3</w:t>
      </w:r>
    </w:p>
    <w:p w:rsidR="003B641A" w:rsidRDefault="003B641A" w:rsidP="003B641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Appendices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5580">
        <w:rPr>
          <w:rFonts w:asciiTheme="majorBidi" w:hAnsiTheme="majorBidi" w:cstheme="majorBidi"/>
          <w:sz w:val="24"/>
          <w:szCs w:val="24"/>
        </w:rPr>
        <w:t>1</w:t>
      </w:r>
      <w:r w:rsidR="00A046CE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3B641A" w:rsidRDefault="003B641A" w:rsidP="003B641A"/>
    <w:p w:rsidR="00DA01FA" w:rsidRDefault="00DA01F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DA01FA" w:rsidRDefault="00DA01F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A01FA">
        <w:rPr>
          <w:rFonts w:ascii="Calibri" w:hAnsi="Calibri" w:cs="Calibri"/>
          <w:b/>
          <w:sz w:val="28"/>
          <w:szCs w:val="28"/>
          <w:u w:val="single"/>
        </w:rPr>
        <w:lastRenderedPageBreak/>
        <w:t>II- Background:</w:t>
      </w:r>
    </w:p>
    <w:p w:rsidR="00DA01FA" w:rsidRPr="00DA01FA" w:rsidRDefault="00DA01F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Definition of a cone:</w:t>
      </w:r>
    </w:p>
    <w:p w:rsidR="003B641A" w:rsidRDefault="00DA01F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="003B641A">
        <w:rPr>
          <w:rFonts w:ascii="Calibri" w:hAnsi="Calibri" w:cs="Calibri"/>
          <w:sz w:val="24"/>
          <w:szCs w:val="24"/>
        </w:rPr>
        <w:t>A cone is a solid figure generated by a line, one end of which is fixed and the other end describes a closed curve in a plane. A circular cone is a solid figure whose base is a circle and whose lateral surface area (i.e. curved surface area) tapers uniformly to a point: which is called the vertex or apex. The axis of the cone is a straight line drawn from the vertex to the center of the base. A right circular cone is a cone whose base is a circle and whose axis is perpendicular to the base. Such a cone can also be described as solid formed by a right triangle rotated about one of its sides as an axis; it may, therefore, be called a cone of revolution. The figure below represents a right circular cone.”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933575" cy="2171700"/>
            <wp:effectExtent l="19050" t="0" r="9525" b="0"/>
            <wp:docPr id="52" name="Picture 1" descr="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Calibri" w:hAnsi="Calibri" w:cs="Calibri"/>
          <w:sz w:val="24"/>
          <w:szCs w:val="24"/>
        </w:rPr>
      </w:pPr>
    </w:p>
    <w:p w:rsidR="003B641A" w:rsidRPr="005A6C7C" w:rsidRDefault="003B641A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For simplicity, we are going to deal with right circular cones.</w:t>
      </w:r>
    </w:p>
    <w:p w:rsidR="003B641A" w:rsidRDefault="003B641A" w:rsidP="003B641A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Pr="00E83FF8" w:rsidRDefault="003B641A" w:rsidP="003B641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641A" w:rsidRDefault="003B641A" w:rsidP="003B641A"/>
    <w:p w:rsidR="00170A3D" w:rsidRDefault="00170A3D" w:rsidP="003B641A"/>
    <w:p w:rsidR="003B641A" w:rsidRDefault="00DE008E" w:rsidP="003B641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III -</w:t>
      </w:r>
      <w:r w:rsidR="003B641A">
        <w:rPr>
          <w:rFonts w:asciiTheme="majorBidi" w:hAnsiTheme="majorBidi" w:cstheme="majorBidi"/>
          <w:b/>
          <w:bCs/>
          <w:sz w:val="24"/>
          <w:szCs w:val="24"/>
          <w:u w:val="single"/>
        </w:rPr>
        <w:t>Cone Equations:</w:t>
      </w:r>
    </w:p>
    <w:p w:rsidR="003B641A" w:rsidRDefault="003B641A" w:rsidP="003B641A">
      <w:pPr>
        <w:pStyle w:val="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514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hyperlink r:id="rId9" w:history="1">
        <w:r w:rsidRPr="00F5146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volume</w:t>
        </w:r>
      </w:hyperlink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 cone is:</w:t>
      </w:r>
    </w:p>
    <w:p w:rsidR="003B641A" w:rsidRPr="00DE008E" w:rsidRDefault="003B641A" w:rsidP="003B641A">
      <w:pPr>
        <w:pStyle w:val="text"/>
        <w:jc w:val="both"/>
        <w:rPr>
          <w:rFonts w:ascii="Cambria Math" w:hAnsi="Cambria Math" w:cstheme="majorBidi"/>
          <w:bCs/>
          <w:sz w:val="48"/>
          <w:szCs w:val="48"/>
        </w:rPr>
      </w:pPr>
      <w:r w:rsidRPr="00DE008E">
        <w:rPr>
          <w:rFonts w:ascii="Georgia" w:hAnsi="Georgia"/>
        </w:rPr>
        <w:t xml:space="preserve">  </w:t>
      </w:r>
      <w:r w:rsidRPr="00DE008E">
        <w:rPr>
          <w:rFonts w:ascii="Cambria Math" w:hAnsi="Cambria Math" w:cstheme="majorBidi"/>
          <w:bCs/>
          <w:sz w:val="40"/>
          <w:szCs w:val="40"/>
        </w:rPr>
        <w:t xml:space="preserve">V = </w:t>
      </w:r>
      <m:oMath>
        <m:f>
          <m:fPr>
            <m:ctrlPr>
              <w:rPr>
                <w:rFonts w:ascii="Cambria Math" w:hAnsi="Cambria Math" w:cstheme="majorBidi"/>
                <w:b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40"/>
                <w:szCs w:val="40"/>
              </w:rPr>
              <m:t xml:space="preserve">3 </m:t>
            </m:r>
          </m:den>
        </m:f>
        <m:r>
          <m:rPr>
            <m:sty m:val="p"/>
          </m:rPr>
          <w:rPr>
            <w:rFonts w:ascii="Cambria Math" w:hAnsi="Cambria Math" w:cstheme="majorBidi"/>
            <w:sz w:val="40"/>
            <w:szCs w:val="40"/>
          </w:rPr>
          <m:t>B.h</m:t>
        </m:r>
      </m:oMath>
    </w:p>
    <w:p w:rsidR="003B641A" w:rsidRDefault="003B641A" w:rsidP="003B641A">
      <w:pPr>
        <w:pStyle w:val="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F51461">
        <w:rPr>
          <w:rFonts w:asciiTheme="majorBidi" w:hAnsiTheme="majorBidi" w:cstheme="majorBidi"/>
          <w:sz w:val="24"/>
          <w:szCs w:val="24"/>
        </w:rPr>
        <w:t xml:space="preserve">here </w:t>
      </w:r>
      <w:r w:rsidRPr="00F51461">
        <w:rPr>
          <w:rFonts w:asciiTheme="majorBidi" w:hAnsiTheme="majorBidi" w:cstheme="majorBidi"/>
          <w:noProof/>
          <w:sz w:val="24"/>
          <w:szCs w:val="24"/>
        </w:rPr>
        <w:t xml:space="preserve">B </w:t>
      </w:r>
      <w:r w:rsidRPr="00F51461">
        <w:rPr>
          <w:rFonts w:asciiTheme="majorBidi" w:hAnsiTheme="majorBidi" w:cstheme="majorBidi"/>
          <w:sz w:val="24"/>
          <w:szCs w:val="24"/>
        </w:rPr>
        <w:t xml:space="preserve">is the base </w:t>
      </w:r>
      <w:hyperlink r:id="rId10" w:history="1">
        <w:r w:rsidRPr="00DA01FA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area</w:t>
        </w:r>
      </w:hyperlink>
      <w:r w:rsidRPr="00F51461">
        <w:rPr>
          <w:rFonts w:asciiTheme="majorBidi" w:hAnsiTheme="majorBidi" w:cstheme="majorBidi"/>
          <w:sz w:val="24"/>
          <w:szCs w:val="24"/>
        </w:rPr>
        <w:t xml:space="preserve"> and </w:t>
      </w:r>
      <w:r w:rsidRPr="00F51461">
        <w:rPr>
          <w:rFonts w:asciiTheme="majorBidi" w:hAnsiTheme="majorBidi" w:cstheme="majorBidi"/>
          <w:noProof/>
          <w:sz w:val="24"/>
          <w:szCs w:val="24"/>
        </w:rPr>
        <w:t xml:space="preserve">h </w:t>
      </w:r>
      <w:r w:rsidRPr="00F51461">
        <w:rPr>
          <w:rFonts w:asciiTheme="majorBidi" w:hAnsiTheme="majorBidi" w:cstheme="majorBidi"/>
          <w:sz w:val="24"/>
          <w:szCs w:val="24"/>
        </w:rPr>
        <w:t>is the height. If the base is circular, then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3B641A" w:rsidRPr="00DE008E" w:rsidRDefault="00DE008E" w:rsidP="003B641A">
      <w:pPr>
        <w:pStyle w:val="text"/>
        <w:jc w:val="both"/>
        <w:rPr>
          <w:rFonts w:asciiTheme="majorBidi" w:hAnsiTheme="majorBidi" w:cstheme="majorBidi"/>
          <w:bCs/>
          <w:iCs/>
          <w:sz w:val="40"/>
          <w:szCs w:val="4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40"/>
              <w:szCs w:val="40"/>
            </w:rPr>
            <m:t>B=π.</m:t>
          </m:r>
          <m:sSup>
            <m:sSupPr>
              <m:ctrlPr>
                <w:rPr>
                  <w:rFonts w:ascii="Cambria Math" w:hAnsi="Cambria Math" w:cstheme="majorBidi"/>
                  <w:bCs/>
                  <w:iCs/>
                  <w:sz w:val="40"/>
                  <w:szCs w:val="4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40"/>
                  <w:szCs w:val="40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40"/>
                  <w:szCs w:val="4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40"/>
              <w:szCs w:val="40"/>
            </w:rPr>
            <m:t xml:space="preserve"> </m:t>
          </m:r>
        </m:oMath>
      </m:oMathPara>
    </w:p>
    <w:p w:rsidR="003B641A" w:rsidRPr="00B527A5" w:rsidRDefault="003B641A" w:rsidP="003B641A">
      <w:pPr>
        <w:pStyle w:val="text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Where r is the radius of the base.</w:t>
      </w:r>
    </w:p>
    <w:p w:rsidR="003B641A" w:rsidRDefault="003B641A" w:rsidP="003B641A">
      <w:pPr>
        <w:pStyle w:val="tex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volume equation becomes:</w:t>
      </w:r>
    </w:p>
    <w:p w:rsidR="003B641A" w:rsidRPr="00DE008E" w:rsidRDefault="003B641A" w:rsidP="003B641A">
      <w:pPr>
        <w:pStyle w:val="text"/>
        <w:jc w:val="both"/>
        <w:rPr>
          <w:rFonts w:asciiTheme="majorBidi" w:hAnsiTheme="majorBidi" w:cstheme="majorBidi"/>
          <w:bCs/>
          <w:sz w:val="40"/>
          <w:szCs w:val="40"/>
        </w:rPr>
      </w:pPr>
      <w:r w:rsidRPr="00DE008E">
        <w:rPr>
          <w:rFonts w:asciiTheme="majorBidi" w:hAnsiTheme="majorBidi" w:cstheme="majorBidi"/>
          <w:bCs/>
          <w:sz w:val="40"/>
          <w:szCs w:val="40"/>
        </w:rPr>
        <w:t xml:space="preserve">V = </w:t>
      </w:r>
      <m:oMath>
        <m:f>
          <m:fPr>
            <m:ctrlPr>
              <w:rPr>
                <w:rFonts w:ascii="Cambria Math" w:hAnsi="Cambria Math" w:cstheme="majorBidi"/>
                <w:bCs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theme="majorBidi"/>
                <w:sz w:val="40"/>
                <w:szCs w:val="40"/>
              </w:rPr>
              <m:t xml:space="preserve">1 </m:t>
            </m:r>
          </m:num>
          <m:den>
            <m:r>
              <w:rPr>
                <w:rFonts w:ascii="Cambria Math" w:hAnsi="Cambria Math" w:cstheme="majorBidi"/>
                <w:sz w:val="40"/>
                <w:szCs w:val="40"/>
              </w:rPr>
              <m:t xml:space="preserve">3 </m:t>
            </m:r>
          </m:den>
        </m:f>
        <m:r>
          <m:rPr>
            <m:sty m:val="p"/>
          </m:rPr>
          <w:rPr>
            <w:rFonts w:ascii="Cambria Math" w:hAnsi="Cambria Math" w:cstheme="majorBidi"/>
            <w:sz w:val="40"/>
            <w:szCs w:val="40"/>
          </w:rPr>
          <m:t>π</m:t>
        </m:r>
        <m:r>
          <m:rPr>
            <m:sty m:val="p"/>
          </m:rPr>
          <w:rPr>
            <w:rFonts w:ascii="Cambria Math" w:hAnsiTheme="majorBidi" w:cstheme="majorBidi"/>
            <w:sz w:val="40"/>
            <w:szCs w:val="40"/>
          </w:rPr>
          <m:t>.</m:t>
        </m:r>
        <m:sSup>
          <m:sSupPr>
            <m:ctrlPr>
              <w:rPr>
                <w:rFonts w:ascii="Cambria Math" w:hAnsiTheme="majorBidi" w:cstheme="majorBidi"/>
                <w:bCs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40"/>
                <w:szCs w:val="4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sz w:val="40"/>
                <w:szCs w:val="40"/>
              </w:rPr>
              <m:t>2</m:t>
            </m:r>
          </m:sup>
        </m:sSup>
        <m:r>
          <m:rPr>
            <m:sty m:val="p"/>
          </m:rPr>
          <w:rPr>
            <w:rFonts w:ascii="Cambria Math" w:hAnsiTheme="majorBidi" w:cstheme="majorBidi"/>
            <w:sz w:val="40"/>
            <w:szCs w:val="40"/>
          </w:rPr>
          <m:t>.h</m:t>
        </m:r>
      </m:oMath>
    </w:p>
    <w:p w:rsidR="003B641A" w:rsidRDefault="003B641A" w:rsidP="003B641A">
      <w:pPr>
        <w:pStyle w:val="tex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The surface area S, not including the base, </w:t>
      </w:r>
      <w:r w:rsidRPr="003E7B8B">
        <w:rPr>
          <w:rFonts w:asciiTheme="majorBidi" w:hAnsiTheme="majorBidi" w:cstheme="majorBidi"/>
          <w:color w:val="000000"/>
          <w:sz w:val="24"/>
          <w:szCs w:val="24"/>
        </w:rPr>
        <w:t>is given by the following formula:</w:t>
      </w:r>
    </w:p>
    <w:p w:rsidR="003B641A" w:rsidRPr="00DE008E" w:rsidRDefault="00DE008E" w:rsidP="003B641A">
      <w:pPr>
        <w:pStyle w:val="text"/>
        <w:jc w:val="both"/>
        <w:rPr>
          <w:rFonts w:asciiTheme="majorBidi" w:hAnsiTheme="majorBidi" w:cstheme="majorBidi"/>
          <w:bCs/>
          <w:iCs/>
          <w:sz w:val="40"/>
          <w:szCs w:val="4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40"/>
              <w:szCs w:val="40"/>
            </w:rPr>
            <m:t>S= π.r</m:t>
          </m:r>
          <m:rad>
            <m:radPr>
              <m:degHide m:val="on"/>
              <m:ctrlPr>
                <w:rPr>
                  <w:rFonts w:ascii="Cambria Math" w:hAnsi="Cambria Math" w:cstheme="majorBidi"/>
                  <w:bCs/>
                  <w:iCs/>
                  <w:sz w:val="40"/>
                  <w:szCs w:val="4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40"/>
                  <w:szCs w:val="4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ajorBidi"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theme="majorBidi"/>
              <w:sz w:val="40"/>
              <w:szCs w:val="40"/>
            </w:rPr>
            <m:t xml:space="preserve"> </m:t>
          </m:r>
        </m:oMath>
      </m:oMathPara>
    </w:p>
    <w:p w:rsidR="003B641A" w:rsidRDefault="003B641A" w:rsidP="003B641A">
      <w:pPr>
        <w:pStyle w:val="tex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The total surface area T</w:t>
      </w:r>
      <w:r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becomes</w:t>
      </w:r>
      <w:r w:rsidRPr="003E7B8B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3B641A" w:rsidRPr="00DE008E" w:rsidRDefault="00DE008E" w:rsidP="003B641A">
      <w:pPr>
        <w:pStyle w:val="text"/>
        <w:jc w:val="both"/>
        <w:rPr>
          <w:rFonts w:asciiTheme="majorBidi" w:hAnsiTheme="majorBidi" w:cstheme="majorBidi"/>
          <w:bCs/>
          <w:iCs/>
          <w:sz w:val="40"/>
          <w:szCs w:val="4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000000"/>
              <w:sz w:val="40"/>
              <w:szCs w:val="40"/>
            </w:rPr>
            <m:t xml:space="preserve">T=  </m:t>
          </m:r>
          <m:r>
            <m:rPr>
              <m:sty m:val="p"/>
            </m:rPr>
            <w:rPr>
              <w:rFonts w:ascii="Cambria Math" w:hAnsi="Cambria Math" w:cstheme="majorBidi"/>
              <w:sz w:val="40"/>
              <w:szCs w:val="40"/>
            </w:rPr>
            <m:t>π.r</m:t>
          </m:r>
          <m:rad>
            <m:radPr>
              <m:degHide m:val="on"/>
              <m:ctrlPr>
                <w:rPr>
                  <w:rFonts w:ascii="Cambria Math" w:hAnsi="Cambria Math" w:cstheme="majorBidi"/>
                  <w:bCs/>
                  <w:iCs/>
                  <w:sz w:val="40"/>
                  <w:szCs w:val="4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40"/>
                  <w:szCs w:val="4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theme="majorBidi"/>
                      <w:bCs/>
                      <w:iCs/>
                      <w:sz w:val="40"/>
                      <w:szCs w:val="4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40"/>
                      <w:szCs w:val="40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 w:cstheme="majorBidi"/>
              <w:sz w:val="40"/>
              <w:szCs w:val="40"/>
            </w:rPr>
            <m:t>+ π.</m:t>
          </m:r>
          <m:sSup>
            <m:sSupPr>
              <m:ctrlPr>
                <w:rPr>
                  <w:rFonts w:ascii="Cambria Math" w:hAnsi="Cambria Math" w:cstheme="majorBidi"/>
                  <w:bCs/>
                  <w:iCs/>
                  <w:sz w:val="40"/>
                  <w:szCs w:val="4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40"/>
                  <w:szCs w:val="40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40"/>
                  <w:szCs w:val="40"/>
                </w:rPr>
                <m:t>2</m:t>
              </m:r>
            </m:sup>
          </m:sSup>
        </m:oMath>
      </m:oMathPara>
    </w:p>
    <w:p w:rsidR="003B641A" w:rsidRPr="0000372E" w:rsidRDefault="003B641A" w:rsidP="003B641A">
      <w:pPr>
        <w:pStyle w:val="text"/>
        <w:jc w:val="both"/>
        <w:rPr>
          <w:rFonts w:asciiTheme="majorBidi" w:hAnsiTheme="majorBidi" w:cstheme="majorBidi"/>
          <w:b/>
          <w:bCs/>
          <w:iCs/>
          <w:color w:val="000000"/>
          <w:sz w:val="40"/>
          <w:szCs w:val="40"/>
        </w:rPr>
      </w:pPr>
    </w:p>
    <w:p w:rsidR="003B641A" w:rsidRDefault="003B641A" w:rsidP="003B641A">
      <w:pPr>
        <w:pStyle w:val="text"/>
        <w:jc w:val="both"/>
        <w:rPr>
          <w:rFonts w:asciiTheme="majorBidi" w:hAnsiTheme="majorBidi" w:cstheme="majorBidi"/>
          <w:b/>
          <w:bCs/>
          <w:iCs/>
          <w:sz w:val="40"/>
          <w:szCs w:val="40"/>
        </w:rPr>
      </w:pPr>
    </w:p>
    <w:p w:rsidR="00DE008E" w:rsidRDefault="00DE008E" w:rsidP="003B641A">
      <w:pPr>
        <w:pStyle w:val="text"/>
        <w:jc w:val="both"/>
        <w:rPr>
          <w:rFonts w:asciiTheme="majorBidi" w:hAnsiTheme="majorBidi" w:cstheme="majorBidi"/>
          <w:b/>
          <w:bCs/>
          <w:iCs/>
          <w:sz w:val="40"/>
          <w:szCs w:val="40"/>
        </w:rPr>
      </w:pPr>
    </w:p>
    <w:p w:rsidR="00DE008E" w:rsidRPr="003E7B8B" w:rsidRDefault="00DE008E" w:rsidP="003B641A">
      <w:pPr>
        <w:pStyle w:val="text"/>
        <w:jc w:val="both"/>
        <w:rPr>
          <w:rFonts w:asciiTheme="majorBidi" w:hAnsiTheme="majorBidi" w:cstheme="majorBidi"/>
          <w:b/>
          <w:bCs/>
          <w:iCs/>
          <w:sz w:val="40"/>
          <w:szCs w:val="40"/>
        </w:rPr>
      </w:pPr>
    </w:p>
    <w:p w:rsidR="003B641A" w:rsidRDefault="003B641A" w:rsidP="003B641A">
      <w:pPr>
        <w:pStyle w:val="text"/>
        <w:jc w:val="both"/>
        <w:rPr>
          <w:rFonts w:asciiTheme="majorBidi" w:hAnsiTheme="majorBidi" w:cstheme="majorBidi"/>
          <w:sz w:val="24"/>
          <w:szCs w:val="24"/>
        </w:rPr>
      </w:pPr>
    </w:p>
    <w:p w:rsidR="00DE008E" w:rsidRPr="00003F46" w:rsidRDefault="00DE008E" w:rsidP="003B641A">
      <w:pPr>
        <w:pStyle w:val="text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DE008E" w:rsidP="003B641A">
      <w:pPr>
        <w:pStyle w:val="text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lastRenderedPageBreak/>
        <w:t>IV -</w:t>
      </w:r>
      <w:r w:rsidR="003B641A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Model Development:</w:t>
      </w:r>
    </w:p>
    <w:p w:rsidR="003B641A" w:rsidRPr="0035318F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>The Microsoft Excel spreadsheet should be organized to be easily read by others.</w:t>
      </w:r>
    </w:p>
    <w:p w:rsidR="003B641A" w:rsidRPr="0035318F" w:rsidRDefault="006570A5" w:rsidP="003B641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3B641A" w:rsidRPr="0035318F">
        <w:rPr>
          <w:rFonts w:asciiTheme="majorBidi" w:hAnsiTheme="majorBidi" w:cstheme="majorBidi"/>
          <w:sz w:val="24"/>
          <w:szCs w:val="24"/>
        </w:rPr>
        <w:t>he left side</w:t>
      </w:r>
      <w:r w:rsidR="00172ADB">
        <w:rPr>
          <w:rFonts w:asciiTheme="majorBidi" w:hAnsiTheme="majorBidi" w:cstheme="majorBidi"/>
          <w:sz w:val="24"/>
          <w:szCs w:val="24"/>
        </w:rPr>
        <w:t xml:space="preserve"> of the table</w:t>
      </w:r>
      <w:r w:rsidR="003B641A" w:rsidRPr="003531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used </w:t>
      </w:r>
      <w:r w:rsidR="003B641A" w:rsidRPr="0035318F">
        <w:rPr>
          <w:rFonts w:asciiTheme="majorBidi" w:hAnsiTheme="majorBidi" w:cstheme="majorBidi"/>
          <w:sz w:val="24"/>
          <w:szCs w:val="24"/>
        </w:rPr>
        <w:t>to enter the project’s ti</w:t>
      </w:r>
      <w:r w:rsidR="00AF7C97">
        <w:rPr>
          <w:rFonts w:asciiTheme="majorBidi" w:hAnsiTheme="majorBidi" w:cstheme="majorBidi"/>
          <w:sz w:val="24"/>
          <w:szCs w:val="24"/>
        </w:rPr>
        <w:t>t</w:t>
      </w:r>
      <w:r w:rsidR="003B641A" w:rsidRPr="0035318F">
        <w:rPr>
          <w:rFonts w:asciiTheme="majorBidi" w:hAnsiTheme="majorBidi" w:cstheme="majorBidi"/>
          <w:sz w:val="24"/>
          <w:szCs w:val="24"/>
        </w:rPr>
        <w:t xml:space="preserve">le and input variables </w:t>
      </w:r>
      <w:r w:rsidR="00172ADB">
        <w:rPr>
          <w:rFonts w:asciiTheme="majorBidi" w:hAnsiTheme="majorBidi" w:cstheme="majorBidi"/>
          <w:sz w:val="24"/>
          <w:szCs w:val="24"/>
        </w:rPr>
        <w:t>such as</w:t>
      </w:r>
      <w:r w:rsidR="003B641A" w:rsidRPr="0035318F">
        <w:rPr>
          <w:rFonts w:asciiTheme="majorBidi" w:hAnsiTheme="majorBidi" w:cstheme="majorBidi"/>
          <w:sz w:val="24"/>
          <w:szCs w:val="24"/>
        </w:rPr>
        <w:t xml:space="preserve"> radius and height.</w:t>
      </w:r>
    </w:p>
    <w:p w:rsidR="003B641A" w:rsidRPr="0035318F" w:rsidRDefault="00AF7C97" w:rsidP="003B641A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3B641A" w:rsidRPr="0035318F">
        <w:rPr>
          <w:rFonts w:asciiTheme="majorBidi" w:hAnsiTheme="majorBidi" w:cstheme="majorBidi"/>
          <w:sz w:val="24"/>
          <w:szCs w:val="24"/>
        </w:rPr>
        <w:t>figure below</w:t>
      </w:r>
      <w:r w:rsidR="002A17BA">
        <w:rPr>
          <w:rFonts w:asciiTheme="majorBidi" w:hAnsiTheme="majorBidi" w:cstheme="majorBidi"/>
          <w:sz w:val="24"/>
          <w:szCs w:val="24"/>
        </w:rPr>
        <w:t xml:space="preserve"> is an example</w:t>
      </w:r>
      <w:r w:rsidR="003B641A" w:rsidRPr="0035318F">
        <w:rPr>
          <w:rFonts w:asciiTheme="majorBidi" w:hAnsiTheme="majorBidi" w:cstheme="majorBidi"/>
          <w:sz w:val="24"/>
          <w:szCs w:val="24"/>
        </w:rPr>
        <w:t>:</w:t>
      </w:r>
    </w:p>
    <w:p w:rsidR="003B641A" w:rsidRPr="00F51461" w:rsidRDefault="003B641A" w:rsidP="003B641A">
      <w:pPr>
        <w:pStyle w:val="tex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322320"/>
            <wp:effectExtent l="19050" t="0" r="0" b="0"/>
            <wp:docPr id="53" name="Picture 8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1A" w:rsidRPr="00F51461" w:rsidRDefault="003B641A" w:rsidP="003B641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72ADB" w:rsidRDefault="00172ADB" w:rsidP="00172AD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3B641A" w:rsidRPr="0035318F">
        <w:rPr>
          <w:rFonts w:asciiTheme="majorBidi" w:hAnsiTheme="majorBidi" w:cstheme="majorBidi"/>
          <w:sz w:val="24"/>
          <w:szCs w:val="24"/>
        </w:rPr>
        <w:t>he right side</w:t>
      </w:r>
      <w:r>
        <w:rPr>
          <w:rFonts w:asciiTheme="majorBidi" w:hAnsiTheme="majorBidi" w:cstheme="majorBidi"/>
          <w:sz w:val="24"/>
          <w:szCs w:val="24"/>
        </w:rPr>
        <w:t xml:space="preserve"> is used</w:t>
      </w:r>
      <w:r w:rsidR="003B641A" w:rsidRPr="0035318F">
        <w:rPr>
          <w:rFonts w:asciiTheme="majorBidi" w:hAnsiTheme="majorBidi" w:cstheme="majorBidi"/>
          <w:sz w:val="24"/>
          <w:szCs w:val="24"/>
        </w:rPr>
        <w:t xml:space="preserve"> for the </w:t>
      </w:r>
      <w:r w:rsidR="003B641A">
        <w:rPr>
          <w:rFonts w:asciiTheme="majorBidi" w:hAnsiTheme="majorBidi" w:cstheme="majorBidi"/>
          <w:sz w:val="24"/>
          <w:szCs w:val="24"/>
        </w:rPr>
        <w:t>outputs</w:t>
      </w:r>
      <w:r>
        <w:rPr>
          <w:rFonts w:asciiTheme="majorBidi" w:hAnsiTheme="majorBidi" w:cstheme="majorBidi"/>
          <w:sz w:val="24"/>
          <w:szCs w:val="24"/>
        </w:rPr>
        <w:t xml:space="preserve"> mainly the</w:t>
      </w:r>
      <w:r w:rsidR="003B641A">
        <w:rPr>
          <w:rFonts w:asciiTheme="majorBidi" w:hAnsiTheme="majorBidi" w:cstheme="majorBidi"/>
          <w:sz w:val="24"/>
          <w:szCs w:val="24"/>
        </w:rPr>
        <w:t xml:space="preserve"> v</w:t>
      </w:r>
      <w:r w:rsidR="003B641A" w:rsidRPr="0035318F">
        <w:rPr>
          <w:rFonts w:asciiTheme="majorBidi" w:hAnsiTheme="majorBidi" w:cstheme="majorBidi"/>
          <w:sz w:val="24"/>
          <w:szCs w:val="24"/>
        </w:rPr>
        <w:t>olume</w:t>
      </w:r>
      <w:r w:rsidR="003B641A">
        <w:rPr>
          <w:rFonts w:asciiTheme="majorBidi" w:hAnsiTheme="majorBidi" w:cstheme="majorBidi"/>
          <w:sz w:val="24"/>
          <w:szCs w:val="24"/>
        </w:rPr>
        <w:t xml:space="preserve"> </w:t>
      </w:r>
      <w:r w:rsidR="003B641A" w:rsidRPr="0035318F">
        <w:rPr>
          <w:rFonts w:asciiTheme="majorBidi" w:hAnsiTheme="majorBidi" w:cstheme="majorBidi"/>
          <w:sz w:val="24"/>
          <w:szCs w:val="24"/>
        </w:rPr>
        <w:t>and area of the cone.</w:t>
      </w:r>
    </w:p>
    <w:p w:rsidR="003B641A" w:rsidRDefault="003B641A" w:rsidP="00172AD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 xml:space="preserve"> The formula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Pr="0035318F">
        <w:rPr>
          <w:rFonts w:asciiTheme="majorBidi" w:hAnsiTheme="majorBidi" w:cstheme="majorBidi"/>
          <w:sz w:val="24"/>
          <w:szCs w:val="24"/>
        </w:rPr>
        <w:t xml:space="preserve">should be entered </w:t>
      </w:r>
      <w:r>
        <w:rPr>
          <w:rFonts w:asciiTheme="majorBidi" w:hAnsiTheme="majorBidi" w:cstheme="majorBidi"/>
          <w:sz w:val="24"/>
          <w:szCs w:val="24"/>
        </w:rPr>
        <w:t>as follow</w:t>
      </w:r>
      <w:r w:rsidR="00172AD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72ADB" w:rsidRDefault="00172ADB" w:rsidP="00172AD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Volume: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 xml:space="preserve"> “</w:t>
      </w:r>
      <w:proofErr w:type="gramStart"/>
      <w:r w:rsidRPr="0035318F">
        <w:rPr>
          <w:rFonts w:asciiTheme="majorBidi" w:hAnsiTheme="majorBidi" w:cstheme="majorBidi"/>
          <w:sz w:val="24"/>
          <w:szCs w:val="24"/>
        </w:rPr>
        <w:t>=(</w:t>
      </w:r>
      <w:proofErr w:type="gramEnd"/>
      <w:r w:rsidRPr="0035318F">
        <w:rPr>
          <w:rFonts w:asciiTheme="majorBidi" w:hAnsiTheme="majorBidi" w:cstheme="majorBidi"/>
          <w:sz w:val="24"/>
          <w:szCs w:val="24"/>
        </w:rPr>
        <w:t>1/3)*pi()*B7*F7^2”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72ADB" w:rsidRDefault="00172ADB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Area: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318F">
        <w:rPr>
          <w:rFonts w:asciiTheme="majorBidi" w:hAnsiTheme="majorBidi" w:cstheme="majorBidi"/>
          <w:sz w:val="24"/>
          <w:szCs w:val="24"/>
        </w:rPr>
        <w:t>“=</w:t>
      </w:r>
      <w:proofErr w:type="gramStart"/>
      <w:r w:rsidRPr="0035318F">
        <w:rPr>
          <w:rFonts w:asciiTheme="majorBidi" w:hAnsiTheme="majorBidi" w:cstheme="majorBidi"/>
          <w:sz w:val="24"/>
          <w:szCs w:val="24"/>
        </w:rPr>
        <w:t>pi(</w:t>
      </w:r>
      <w:proofErr w:type="gramEnd"/>
      <w:r w:rsidRPr="0035318F">
        <w:rPr>
          <w:rFonts w:asciiTheme="majorBidi" w:hAnsiTheme="majorBidi" w:cstheme="majorBidi"/>
          <w:sz w:val="24"/>
          <w:szCs w:val="24"/>
        </w:rPr>
        <w:t>)*F7*(B7^2+F7^2)^0.5”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F4A0C" w:rsidRDefault="005F4A0C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F4A0C" w:rsidRDefault="005F4A0C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The Spreadsheet at this stage: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CE5876" w:rsidP="003B641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876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9772648" cy="3743325"/>
            <wp:effectExtent l="19050" t="0" r="2" b="0"/>
            <wp:docPr id="3" name="Picture 2" descr="C:\Users\MAGUY\Downloads\tezwe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Y\Downloads\tezweer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757" cy="374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EE2061">
        <w:rPr>
          <w:rFonts w:asciiTheme="majorBidi" w:hAnsiTheme="majorBidi" w:cstheme="majorBidi"/>
          <w:sz w:val="24"/>
          <w:szCs w:val="24"/>
        </w:rPr>
        <w:t xml:space="preserve">hanging the input variables </w:t>
      </w:r>
      <w:r>
        <w:rPr>
          <w:rFonts w:asciiTheme="majorBidi" w:hAnsiTheme="majorBidi" w:cstheme="majorBidi"/>
          <w:sz w:val="24"/>
          <w:szCs w:val="24"/>
        </w:rPr>
        <w:t xml:space="preserve">leads to </w:t>
      </w:r>
      <w:r w:rsidRPr="00EE2061">
        <w:rPr>
          <w:rFonts w:asciiTheme="majorBidi" w:hAnsiTheme="majorBidi" w:cstheme="majorBidi"/>
          <w:sz w:val="24"/>
          <w:szCs w:val="24"/>
        </w:rPr>
        <w:t>change in cells G7 and H7 representing the volume and area respectively.</w:t>
      </w:r>
    </w:p>
    <w:p w:rsidR="005F4A0C" w:rsidRDefault="005F4A0C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height </w:t>
      </w:r>
      <w:r w:rsidR="00AF7C97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f the cone is fixed: 20cm. The radius is variable. When we enter data, depending on the radius, we can examine the volume and area.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641A" w:rsidRDefault="00CD513A" w:rsidP="003B6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D513A">
        <w:rPr>
          <w:rFonts w:asciiTheme="majorBidi" w:hAnsiTheme="majorBidi" w:cstheme="majorBidi"/>
          <w:b/>
          <w:bCs/>
          <w:sz w:val="28"/>
          <w:szCs w:val="28"/>
          <w:u w:val="single"/>
        </w:rPr>
        <w:t>V- Excel Tools:</w:t>
      </w:r>
    </w:p>
    <w:p w:rsidR="0046507B" w:rsidRDefault="0046507B" w:rsidP="003B6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270DB" w:rsidRPr="00D270DB" w:rsidRDefault="0046507B" w:rsidP="003B6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1-</w:t>
      </w:r>
      <w:r w:rsidRPr="0046507B">
        <w:rPr>
          <w:rFonts w:asciiTheme="majorBidi" w:hAnsiTheme="majorBidi" w:cstheme="majorBidi"/>
          <w:bCs/>
          <w:sz w:val="28"/>
          <w:szCs w:val="28"/>
        </w:rPr>
        <w:t>Formula Copying Featur</w:t>
      </w:r>
      <w:r>
        <w:rPr>
          <w:rFonts w:asciiTheme="majorBidi" w:hAnsiTheme="majorBidi" w:cstheme="majorBidi"/>
          <w:bCs/>
          <w:sz w:val="28"/>
          <w:szCs w:val="28"/>
        </w:rPr>
        <w:t>e:</w:t>
      </w:r>
      <w:r w:rsidR="00D270DB">
        <w:rPr>
          <w:rFonts w:asciiTheme="majorBidi" w:hAnsiTheme="majorBidi" w:cstheme="majorBidi"/>
          <w:bCs/>
          <w:sz w:val="28"/>
          <w:szCs w:val="28"/>
        </w:rPr>
        <w:tab/>
      </w:r>
    </w:p>
    <w:p w:rsidR="00CD513A" w:rsidRPr="00CD513A" w:rsidRDefault="00CD513A" w:rsidP="003B641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B641A" w:rsidRPr="00FC4AB3" w:rsidRDefault="00AC7523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Excels formula copying feature has an updating capability which will enter the appropriate formula with each value. Instead we use</w:t>
      </w:r>
      <w:r w:rsidR="003B641A" w:rsidRPr="00FC4AB3">
        <w:rPr>
          <w:rFonts w:asciiTheme="majorBidi" w:hAnsiTheme="majorBidi" w:cstheme="majorBidi"/>
          <w:sz w:val="24"/>
          <w:szCs w:val="24"/>
          <w:lang w:bidi="ar-EG"/>
        </w:rPr>
        <w:t xml:space="preserve"> relative and absolute addresses.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Since Excel updates all relative addresses and not just the one we choose, we need to assign our value an absolute address in the formula. This is done by placing $ in front of the letter corresponding to the column</w:t>
      </w:r>
      <w:r w:rsidR="00C62AF7">
        <w:rPr>
          <w:rFonts w:asciiTheme="majorBidi" w:hAnsiTheme="majorBidi" w:cstheme="majorBidi"/>
          <w:sz w:val="24"/>
          <w:szCs w:val="24"/>
          <w:lang w:bidi="ar-EG"/>
        </w:rPr>
        <w:t xml:space="preserve"> and in front of the number of the row in the area and volume formulas.</w:t>
      </w:r>
      <w:r w:rsidR="003B641A" w:rsidRPr="00FC4AB3">
        <w:rPr>
          <w:rFonts w:asciiTheme="majorBidi" w:hAnsiTheme="majorBidi" w:cstheme="majorBidi"/>
          <w:color w:val="000000"/>
          <w:sz w:val="24"/>
          <w:szCs w:val="24"/>
          <w:lang w:bidi="ar-EG"/>
        </w:rPr>
        <w:t xml:space="preserve"> For example, </w:t>
      </w:r>
      <w:r w:rsidR="003B641A" w:rsidRPr="00FC4AB3">
        <w:rPr>
          <w:rFonts w:asciiTheme="majorBidi" w:hAnsiTheme="majorBidi" w:cstheme="majorBidi"/>
          <w:sz w:val="24"/>
          <w:szCs w:val="24"/>
        </w:rPr>
        <w:t>if we expand the formula:</w:t>
      </w:r>
    </w:p>
    <w:p w:rsidR="003B641A" w:rsidRDefault="003B641A" w:rsidP="003B641A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4AB3">
        <w:rPr>
          <w:rFonts w:asciiTheme="majorBidi" w:hAnsiTheme="majorBidi" w:cstheme="majorBidi"/>
          <w:sz w:val="24"/>
          <w:szCs w:val="24"/>
        </w:rPr>
        <w:t>B1=A1+A2 to B2 and B3 using the “fill handle”, then B2=A2+A3, B3=A3+A4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C4AB3">
        <w:rPr>
          <w:rFonts w:asciiTheme="majorBidi" w:hAnsiTheme="majorBidi" w:cstheme="majorBidi"/>
          <w:sz w:val="24"/>
          <w:szCs w:val="24"/>
        </w:rPr>
        <w:t>However, if we want to increment A2 only and keep A1 the same, we should change A1 into an absolute address</w:t>
      </w:r>
      <w:r>
        <w:rPr>
          <w:rFonts w:asciiTheme="majorBidi" w:hAnsiTheme="majorBidi" w:cstheme="majorBidi"/>
          <w:sz w:val="24"/>
          <w:szCs w:val="24"/>
        </w:rPr>
        <w:t xml:space="preserve"> by </w:t>
      </w:r>
      <w:r w:rsidRPr="00FC4AB3">
        <w:rPr>
          <w:rFonts w:asciiTheme="majorBidi" w:hAnsiTheme="majorBidi" w:cstheme="majorBidi"/>
          <w:sz w:val="24"/>
          <w:szCs w:val="24"/>
        </w:rPr>
        <w:t>surround</w:t>
      </w:r>
      <w:r>
        <w:rPr>
          <w:rFonts w:asciiTheme="majorBidi" w:hAnsiTheme="majorBidi" w:cstheme="majorBidi"/>
          <w:sz w:val="24"/>
          <w:szCs w:val="24"/>
        </w:rPr>
        <w:t xml:space="preserve">ing it by </w:t>
      </w:r>
      <w:r w:rsidRPr="00FC4AB3">
        <w:rPr>
          <w:rFonts w:asciiTheme="majorBidi" w:hAnsiTheme="majorBidi" w:cstheme="majorBidi"/>
          <w:sz w:val="24"/>
          <w:szCs w:val="24"/>
        </w:rPr>
        <w:t xml:space="preserve">$ signs ($A1$). 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formulas to be entered are then: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D529B">
        <w:rPr>
          <w:rFonts w:asciiTheme="majorBidi" w:hAnsiTheme="majorBidi" w:cstheme="majorBidi"/>
          <w:sz w:val="24"/>
          <w:szCs w:val="24"/>
        </w:rPr>
        <w:t>=(1/3)*PI()*$B$7*F7^2</w:t>
      </w:r>
      <w:r>
        <w:rPr>
          <w:rFonts w:asciiTheme="majorBidi" w:hAnsiTheme="majorBidi" w:cstheme="majorBidi"/>
          <w:sz w:val="24"/>
          <w:szCs w:val="24"/>
        </w:rPr>
        <w:t xml:space="preserve"> for the volume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D529B">
        <w:rPr>
          <w:rFonts w:asciiTheme="majorBidi" w:hAnsiTheme="majorBidi" w:cstheme="majorBidi"/>
          <w:sz w:val="24"/>
          <w:szCs w:val="24"/>
        </w:rPr>
        <w:t>=PI()*F7*($B$7^2+F7^2)^0.5</w:t>
      </w:r>
      <w:r>
        <w:rPr>
          <w:rFonts w:asciiTheme="majorBidi" w:hAnsiTheme="majorBidi" w:cstheme="majorBidi"/>
          <w:sz w:val="24"/>
          <w:szCs w:val="24"/>
        </w:rPr>
        <w:t xml:space="preserve"> for the area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Then we expand the formula to the rest of the columns.</w:t>
      </w:r>
    </w:p>
    <w:p w:rsidR="003E1352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BF159F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spreadsheet </w:t>
      </w:r>
      <w:r w:rsidR="00D86360">
        <w:rPr>
          <w:rFonts w:asciiTheme="majorBidi" w:hAnsiTheme="majorBidi" w:cstheme="majorBidi"/>
          <w:sz w:val="24"/>
          <w:szCs w:val="24"/>
        </w:rPr>
        <w:t>at this stage</w:t>
      </w:r>
      <w:r w:rsidR="00BF159F">
        <w:rPr>
          <w:rFonts w:asciiTheme="majorBidi" w:hAnsiTheme="majorBidi" w:cstheme="majorBidi"/>
          <w:sz w:val="24"/>
          <w:szCs w:val="24"/>
        </w:rPr>
        <w:t>:</w:t>
      </w:r>
    </w:p>
    <w:p w:rsidR="003E1352" w:rsidRDefault="003E1352" w:rsidP="00BF159F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5208C" w:rsidRDefault="003E1352" w:rsidP="003E1352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1352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6838950" cy="4591050"/>
            <wp:effectExtent l="19050" t="0" r="0" b="0"/>
            <wp:docPr id="5" name="Picture 1" descr="C:\Users\MAGUY\Downloads\tezw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Y\Downloads\tezwe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8C" w:rsidRDefault="00B5208C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5208C" w:rsidRDefault="00B5208C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5208C" w:rsidRDefault="00B5208C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5208C" w:rsidRDefault="00B5208C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5208C" w:rsidRDefault="00B5208C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5208C" w:rsidRDefault="00B5208C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E1352" w:rsidRDefault="003E1352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B5208C" w:rsidRDefault="00B5208C" w:rsidP="00D86360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46507B" w:rsidRPr="0046507B" w:rsidRDefault="003E1352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</w:t>
      </w:r>
      <w:r w:rsidR="0046507B" w:rsidRPr="0046507B">
        <w:rPr>
          <w:rFonts w:asciiTheme="majorBidi" w:hAnsiTheme="majorBidi" w:cstheme="majorBidi"/>
          <w:sz w:val="28"/>
          <w:szCs w:val="28"/>
          <w:lang w:bidi="ar-EG"/>
        </w:rPr>
        <w:t>-The Chart:</w:t>
      </w:r>
    </w:p>
    <w:p w:rsidR="003B641A" w:rsidRPr="00155152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55152">
        <w:rPr>
          <w:rFonts w:asciiTheme="majorBidi" w:hAnsiTheme="majorBidi" w:cstheme="majorBidi"/>
          <w:sz w:val="24"/>
          <w:szCs w:val="24"/>
          <w:lang w:bidi="ar-EG"/>
        </w:rPr>
        <w:t xml:space="preserve">Another important tool in Excel is that of charts. We are interested in </w:t>
      </w:r>
      <w:r w:rsidR="00B5208C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r w:rsidRPr="00155152">
        <w:rPr>
          <w:rFonts w:asciiTheme="majorBidi" w:hAnsiTheme="majorBidi" w:cstheme="majorBidi"/>
          <w:sz w:val="24"/>
          <w:szCs w:val="24"/>
          <w:lang w:bidi="ar-EG"/>
        </w:rPr>
        <w:t xml:space="preserve">plotting </w:t>
      </w:r>
      <w:r w:rsidR="00B5208C">
        <w:rPr>
          <w:rFonts w:asciiTheme="majorBidi" w:hAnsiTheme="majorBidi" w:cstheme="majorBidi"/>
          <w:sz w:val="24"/>
          <w:szCs w:val="24"/>
          <w:lang w:bidi="ar-EG"/>
        </w:rPr>
        <w:t xml:space="preserve">of </w:t>
      </w:r>
      <w:r w:rsidRPr="00155152">
        <w:rPr>
          <w:rFonts w:asciiTheme="majorBidi" w:hAnsiTheme="majorBidi" w:cstheme="majorBidi"/>
          <w:sz w:val="24"/>
          <w:szCs w:val="24"/>
          <w:lang w:bidi="ar-EG"/>
        </w:rPr>
        <w:t>the</w:t>
      </w:r>
    </w:p>
    <w:p w:rsidR="003B641A" w:rsidRDefault="0046507B" w:rsidP="003B641A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55152">
        <w:rPr>
          <w:rFonts w:asciiTheme="majorBidi" w:hAnsiTheme="majorBidi" w:cstheme="majorBidi"/>
          <w:sz w:val="24"/>
          <w:szCs w:val="24"/>
          <w:lang w:bidi="ar-EG"/>
        </w:rPr>
        <w:t>Volume</w:t>
      </w:r>
      <w:r w:rsidR="003B641A" w:rsidRPr="00155152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3B641A" w:rsidRPr="00155152">
        <w:rPr>
          <w:rFonts w:asciiTheme="majorBidi" w:hAnsiTheme="majorBidi" w:cstheme="majorBidi"/>
          <w:sz w:val="24"/>
          <w:szCs w:val="24"/>
          <w:lang w:bidi="ar-EG"/>
        </w:rPr>
        <w:t xml:space="preserve">rea as </w:t>
      </w:r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3B641A" w:rsidRPr="00155152">
        <w:rPr>
          <w:rFonts w:asciiTheme="majorBidi" w:hAnsiTheme="majorBidi" w:cstheme="majorBidi"/>
          <w:sz w:val="24"/>
          <w:szCs w:val="24"/>
          <w:lang w:bidi="ar-EG"/>
        </w:rPr>
        <w:t xml:space="preserve"> function of the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various radius values</w:t>
      </w:r>
      <w:r w:rsidR="003B641A" w:rsidRPr="0015515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55152">
        <w:rPr>
          <w:rFonts w:asciiTheme="majorBidi" w:hAnsiTheme="majorBidi" w:cstheme="majorBidi"/>
          <w:sz w:val="24"/>
          <w:szCs w:val="24"/>
          <w:lang w:bidi="ar-EG"/>
        </w:rPr>
        <w:t>To do this, insert “Scatter with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155152">
        <w:rPr>
          <w:rFonts w:asciiTheme="majorBidi" w:hAnsiTheme="majorBidi" w:cstheme="majorBidi"/>
          <w:sz w:val="24"/>
          <w:szCs w:val="24"/>
          <w:lang w:bidi="ar-EG"/>
        </w:rPr>
        <w:t>smooth lines and Markers” chart from the “Scatter” tab in the “Insert” menu. Now click on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155152">
        <w:rPr>
          <w:rFonts w:asciiTheme="majorBidi" w:hAnsiTheme="majorBidi" w:cstheme="majorBidi"/>
          <w:sz w:val="24"/>
          <w:szCs w:val="24"/>
          <w:lang w:bidi="ar-EG"/>
        </w:rPr>
        <w:t>“Select Data” button and choose the cells between F3 to H16 obtaining the following:</w:t>
      </w:r>
    </w:p>
    <w:p w:rsidR="008E3E30" w:rsidRDefault="008E3E30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8E3E30" w:rsidRDefault="00681CB9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681CB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953000" cy="3524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1A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:rsidR="003B641A" w:rsidRPr="00155152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:rsidR="00E77066" w:rsidRDefault="003B641A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55152">
        <w:rPr>
          <w:rFonts w:asciiTheme="majorBidi" w:hAnsiTheme="majorBidi" w:cstheme="majorBidi"/>
          <w:sz w:val="24"/>
          <w:szCs w:val="24"/>
        </w:rPr>
        <w:lastRenderedPageBreak/>
        <w:t xml:space="preserve">To label each axis, </w:t>
      </w:r>
      <w:r>
        <w:rPr>
          <w:rFonts w:asciiTheme="majorBidi" w:hAnsiTheme="majorBidi" w:cstheme="majorBidi"/>
          <w:sz w:val="24"/>
          <w:szCs w:val="24"/>
        </w:rPr>
        <w:t xml:space="preserve">we </w:t>
      </w:r>
      <w:r w:rsidRPr="00155152">
        <w:rPr>
          <w:rFonts w:asciiTheme="majorBidi" w:hAnsiTheme="majorBidi" w:cstheme="majorBidi"/>
          <w:sz w:val="24"/>
          <w:szCs w:val="24"/>
        </w:rPr>
        <w:t xml:space="preserve">click on “Axis Titles” in “Layout” menu of the chart tools. </w:t>
      </w:r>
      <w:r w:rsidR="00112F1A">
        <w:rPr>
          <w:rFonts w:asciiTheme="majorBidi" w:hAnsiTheme="majorBidi" w:cstheme="majorBidi"/>
          <w:sz w:val="24"/>
          <w:szCs w:val="24"/>
        </w:rPr>
        <w:t xml:space="preserve">We can also use tools like </w:t>
      </w:r>
      <w:r w:rsidRPr="00155152">
        <w:rPr>
          <w:rFonts w:asciiTheme="majorBidi" w:hAnsiTheme="majorBidi" w:cstheme="majorBidi"/>
          <w:sz w:val="24"/>
          <w:szCs w:val="24"/>
        </w:rPr>
        <w:t>“legend” and “chart title” for labeling</w:t>
      </w:r>
      <w:r w:rsidR="00596588">
        <w:rPr>
          <w:rFonts w:asciiTheme="majorBidi" w:hAnsiTheme="majorBidi" w:cstheme="majorBidi"/>
          <w:sz w:val="24"/>
          <w:szCs w:val="24"/>
        </w:rPr>
        <w:t>.</w:t>
      </w:r>
    </w:p>
    <w:p w:rsidR="00596588" w:rsidRDefault="00596588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96588" w:rsidRDefault="00596588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596588" w:rsidRPr="00596588" w:rsidRDefault="00596588" w:rsidP="0059658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VI- Results:</w:t>
      </w:r>
    </w:p>
    <w:p w:rsidR="00596588" w:rsidRPr="00596588" w:rsidRDefault="00596588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</w:rPr>
      </w:pPr>
    </w:p>
    <w:p w:rsidR="00E77066" w:rsidRDefault="00E77066" w:rsidP="0059658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7066" w:rsidRDefault="00E77066" w:rsidP="003B641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Pr="00AF7C97" w:rsidRDefault="00596588" w:rsidP="00AF7C9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F7C97">
        <w:rPr>
          <w:rFonts w:asciiTheme="majorBidi" w:hAnsiTheme="majorBidi" w:cstheme="majorBidi"/>
          <w:sz w:val="24"/>
          <w:szCs w:val="24"/>
        </w:rPr>
        <w:t>A</w:t>
      </w:r>
      <w:r w:rsidR="003B641A" w:rsidRPr="00AF7C97">
        <w:rPr>
          <w:rFonts w:asciiTheme="majorBidi" w:hAnsiTheme="majorBidi" w:cstheme="majorBidi"/>
          <w:sz w:val="24"/>
          <w:szCs w:val="24"/>
        </w:rPr>
        <w:t>fter performing the above tasks the chart will look similar to what follows:</w:t>
      </w:r>
    </w:p>
    <w:p w:rsidR="003B641A" w:rsidRPr="00BE4888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9159C2" w:rsidP="003B641A">
      <w:pPr>
        <w:jc w:val="both"/>
        <w:rPr>
          <w:rFonts w:asciiTheme="majorBidi" w:hAnsiTheme="majorBidi" w:cstheme="majorBidi"/>
          <w:sz w:val="24"/>
          <w:szCs w:val="24"/>
        </w:rPr>
      </w:pPr>
      <w:r w:rsidRPr="009159C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2261235"/>
            <wp:effectExtent l="19050" t="0" r="19050" b="5715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641A" w:rsidRDefault="003B641A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F7C97" w:rsidRDefault="00AF7C97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F7C97" w:rsidRDefault="00AF7C97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F7C97" w:rsidRDefault="00AF7C97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F7C97" w:rsidRDefault="00AF7C97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B641A" w:rsidRPr="00AF7C97" w:rsidRDefault="003B641A" w:rsidP="00AF7C9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F7C97">
        <w:rPr>
          <w:rFonts w:asciiTheme="majorBidi" w:hAnsiTheme="majorBidi" w:cstheme="majorBidi"/>
          <w:sz w:val="24"/>
          <w:szCs w:val="24"/>
        </w:rPr>
        <w:t>And the overall spreadsheet will looks as the following:</w:t>
      </w:r>
    </w:p>
    <w:p w:rsidR="00697060" w:rsidRDefault="00697060" w:rsidP="003B64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4754880"/>
            <wp:effectExtent l="19050" t="0" r="0" b="0"/>
            <wp:docPr id="1" name="Picture 1" descr="C:\Users\MAGUY\Desktop\excel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Y\Desktop\excelpictur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1A" w:rsidRDefault="003B641A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71B47" w:rsidRDefault="00471B47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71B47" w:rsidRDefault="00471B47" w:rsidP="003B641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84413">
        <w:rPr>
          <w:rFonts w:asciiTheme="majorBidi" w:hAnsiTheme="majorBidi" w:cstheme="majorBidi"/>
          <w:b/>
          <w:bCs/>
          <w:sz w:val="24"/>
          <w:szCs w:val="24"/>
          <w:u w:val="single"/>
        </w:rPr>
        <w:t>Results Discussion:</w:t>
      </w:r>
    </w:p>
    <w:p w:rsidR="003B641A" w:rsidRDefault="003B641A" w:rsidP="003B641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>The chart reveals that the volume and surface area of a cone are exponential in growth.</w:t>
      </w:r>
    </w:p>
    <w:p w:rsidR="003B641A" w:rsidRPr="00984413" w:rsidRDefault="003B641A" w:rsidP="003B641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 xml:space="preserve"> It also shows the radius in which the volume</w:t>
      </w:r>
      <w:r w:rsidR="00596588">
        <w:rPr>
          <w:rFonts w:asciiTheme="majorBidi" w:hAnsiTheme="majorBidi" w:cstheme="majorBidi"/>
          <w:sz w:val="24"/>
          <w:szCs w:val="24"/>
        </w:rPr>
        <w:t xml:space="preserve"> is equal to the area</w:t>
      </w:r>
      <w:r w:rsidR="00471B47">
        <w:rPr>
          <w:rFonts w:asciiTheme="majorBidi" w:hAnsiTheme="majorBidi" w:cstheme="majorBidi"/>
          <w:sz w:val="24"/>
          <w:szCs w:val="24"/>
        </w:rPr>
        <w:t>,</w:t>
      </w:r>
      <w:r w:rsidR="00596588">
        <w:rPr>
          <w:rFonts w:asciiTheme="majorBidi" w:hAnsiTheme="majorBidi" w:cstheme="majorBidi"/>
          <w:sz w:val="24"/>
          <w:szCs w:val="24"/>
        </w:rPr>
        <w:t xml:space="preserve"> which is where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71B47">
        <w:rPr>
          <w:rFonts w:asciiTheme="majorBidi" w:hAnsiTheme="majorBidi" w:cstheme="majorBidi"/>
          <w:sz w:val="24"/>
          <w:szCs w:val="24"/>
        </w:rPr>
        <w:t>the two curve</w:t>
      </w:r>
      <w:r w:rsidRPr="00984413">
        <w:rPr>
          <w:rFonts w:asciiTheme="majorBidi" w:hAnsiTheme="majorBidi" w:cstheme="majorBidi"/>
          <w:sz w:val="24"/>
          <w:szCs w:val="24"/>
        </w:rPr>
        <w:t>s</w:t>
      </w:r>
      <w:r w:rsidR="00BB4549">
        <w:rPr>
          <w:rFonts w:asciiTheme="majorBidi" w:hAnsiTheme="majorBidi" w:cstheme="majorBidi"/>
          <w:sz w:val="24"/>
          <w:szCs w:val="24"/>
        </w:rPr>
        <w:t xml:space="preserve"> in the graph</w:t>
      </w:r>
      <w:r w:rsidR="00471B47">
        <w:rPr>
          <w:rFonts w:asciiTheme="majorBidi" w:hAnsiTheme="majorBidi" w:cstheme="majorBidi"/>
          <w:sz w:val="24"/>
          <w:szCs w:val="24"/>
        </w:rPr>
        <w:t xml:space="preserve"> intersect</w:t>
      </w:r>
      <w:r w:rsidRPr="00984413">
        <w:rPr>
          <w:rFonts w:asciiTheme="majorBidi" w:hAnsiTheme="majorBidi" w:cstheme="majorBidi"/>
          <w:sz w:val="24"/>
          <w:szCs w:val="24"/>
        </w:rPr>
        <w:t>.</w:t>
      </w:r>
    </w:p>
    <w:p w:rsidR="003B641A" w:rsidRPr="00984413" w:rsidRDefault="003B641A" w:rsidP="003B641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Pr="00984413" w:rsidRDefault="003B641A" w:rsidP="003B641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 xml:space="preserve"> One more important result is the ability to </w:t>
      </w:r>
      <w:r w:rsidR="000A03AE">
        <w:rPr>
          <w:rFonts w:asciiTheme="majorBidi" w:hAnsiTheme="majorBidi" w:cstheme="majorBidi"/>
          <w:sz w:val="24"/>
          <w:szCs w:val="24"/>
        </w:rPr>
        <w:t xml:space="preserve">determine </w:t>
      </w:r>
      <w:r w:rsidRPr="00984413">
        <w:rPr>
          <w:rFonts w:asciiTheme="majorBidi" w:hAnsiTheme="majorBidi" w:cstheme="majorBidi"/>
          <w:sz w:val="24"/>
          <w:szCs w:val="24"/>
        </w:rPr>
        <w:t xml:space="preserve">graphically the </w:t>
      </w:r>
      <w:r w:rsidR="00596588">
        <w:rPr>
          <w:rFonts w:asciiTheme="majorBidi" w:hAnsiTheme="majorBidi" w:cstheme="majorBidi"/>
          <w:sz w:val="24"/>
          <w:szCs w:val="24"/>
        </w:rPr>
        <w:t>V</w:t>
      </w:r>
      <w:r w:rsidRPr="00984413">
        <w:rPr>
          <w:rFonts w:asciiTheme="majorBidi" w:hAnsiTheme="majorBidi" w:cstheme="majorBidi"/>
          <w:sz w:val="24"/>
          <w:szCs w:val="24"/>
        </w:rPr>
        <w:t>olume or</w:t>
      </w:r>
    </w:p>
    <w:p w:rsidR="003B641A" w:rsidRDefault="00596588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3B641A" w:rsidRPr="00984413">
        <w:rPr>
          <w:rFonts w:asciiTheme="majorBidi" w:hAnsiTheme="majorBidi" w:cstheme="majorBidi"/>
          <w:sz w:val="24"/>
          <w:szCs w:val="24"/>
        </w:rPr>
        <w:t xml:space="preserve">rea </w:t>
      </w:r>
      <w:r>
        <w:rPr>
          <w:rFonts w:asciiTheme="majorBidi" w:hAnsiTheme="majorBidi" w:cstheme="majorBidi"/>
          <w:sz w:val="24"/>
          <w:szCs w:val="24"/>
        </w:rPr>
        <w:t>for</w:t>
      </w:r>
      <w:r w:rsidR="003B641A" w:rsidRPr="00984413">
        <w:rPr>
          <w:rFonts w:asciiTheme="majorBidi" w:hAnsiTheme="majorBidi" w:cstheme="majorBidi"/>
          <w:sz w:val="24"/>
          <w:szCs w:val="24"/>
        </w:rPr>
        <w:t xml:space="preserve"> any </w:t>
      </w:r>
      <w:r w:rsidR="00471B47">
        <w:rPr>
          <w:rFonts w:asciiTheme="majorBidi" w:hAnsiTheme="majorBidi" w:cstheme="majorBidi"/>
          <w:sz w:val="24"/>
          <w:szCs w:val="24"/>
        </w:rPr>
        <w:t xml:space="preserve">other value of </w:t>
      </w:r>
      <w:r w:rsidR="003B641A" w:rsidRPr="00984413">
        <w:rPr>
          <w:rFonts w:asciiTheme="majorBidi" w:hAnsiTheme="majorBidi" w:cstheme="majorBidi"/>
          <w:sz w:val="24"/>
          <w:szCs w:val="24"/>
        </w:rPr>
        <w:t xml:space="preserve">radius, without using any additional </w:t>
      </w:r>
      <w:r w:rsidR="003B641A">
        <w:rPr>
          <w:rFonts w:asciiTheme="majorBidi" w:hAnsiTheme="majorBidi" w:cstheme="majorBidi"/>
          <w:sz w:val="24"/>
          <w:szCs w:val="24"/>
        </w:rPr>
        <w:t>calculations.</w:t>
      </w:r>
    </w:p>
    <w:p w:rsidR="000A03AE" w:rsidRDefault="000A03AE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A03AE" w:rsidRDefault="000A03AE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A03AE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VII-Conclusion</w:t>
      </w:r>
    </w:p>
    <w:p w:rsidR="000A03AE" w:rsidRDefault="000A03AE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84413">
        <w:rPr>
          <w:rFonts w:asciiTheme="majorBidi" w:hAnsiTheme="majorBidi" w:cstheme="majorBidi"/>
          <w:sz w:val="24"/>
          <w:szCs w:val="24"/>
        </w:rPr>
        <w:t xml:space="preserve">Excel gave us a simple way </w:t>
      </w:r>
      <w:r>
        <w:rPr>
          <w:rFonts w:asciiTheme="majorBidi" w:hAnsiTheme="majorBidi" w:cstheme="majorBidi"/>
          <w:sz w:val="24"/>
          <w:szCs w:val="24"/>
        </w:rPr>
        <w:t xml:space="preserve">to calculate </w:t>
      </w:r>
      <w:r w:rsidRPr="00984413">
        <w:rPr>
          <w:rFonts w:asciiTheme="majorBidi" w:hAnsiTheme="majorBidi" w:cstheme="majorBidi"/>
          <w:sz w:val="24"/>
          <w:szCs w:val="24"/>
        </w:rPr>
        <w:t>the volume and the area of a cone</w:t>
      </w:r>
      <w:r>
        <w:rPr>
          <w:rFonts w:asciiTheme="majorBidi" w:hAnsiTheme="majorBidi" w:cstheme="majorBidi"/>
          <w:sz w:val="24"/>
          <w:szCs w:val="24"/>
        </w:rPr>
        <w:t xml:space="preserve"> and conclude from the results that they both vary with</w:t>
      </w:r>
      <w:r w:rsidRPr="0098441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984413">
        <w:rPr>
          <w:rFonts w:asciiTheme="majorBidi" w:hAnsiTheme="majorBidi" w:cstheme="majorBidi"/>
          <w:sz w:val="24"/>
          <w:szCs w:val="24"/>
        </w:rPr>
        <w:t>radius</w:t>
      </w:r>
      <w:r w:rsidR="00BB4549">
        <w:rPr>
          <w:rFonts w:asciiTheme="majorBidi" w:hAnsiTheme="majorBidi" w:cstheme="majorBidi"/>
          <w:sz w:val="24"/>
          <w:szCs w:val="24"/>
        </w:rPr>
        <w:t>, in addition to the curves</w:t>
      </w:r>
      <w:r w:rsidR="00656309">
        <w:rPr>
          <w:rFonts w:asciiTheme="majorBidi" w:hAnsiTheme="majorBidi" w:cstheme="majorBidi"/>
          <w:sz w:val="24"/>
          <w:szCs w:val="24"/>
        </w:rPr>
        <w:t xml:space="preserve"> (graphs)</w:t>
      </w:r>
      <w:r w:rsidR="00BB4549">
        <w:rPr>
          <w:rFonts w:asciiTheme="majorBidi" w:hAnsiTheme="majorBidi" w:cstheme="majorBidi"/>
          <w:sz w:val="24"/>
          <w:szCs w:val="24"/>
        </w:rPr>
        <w:t xml:space="preserve"> that describe this variation.</w:t>
      </w: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Pr="00984413" w:rsidRDefault="00656309" w:rsidP="000A03A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7181F" w:rsidRPr="008B6941" w:rsidRDefault="008B6941" w:rsidP="003B641A">
      <w:pPr>
        <w:ind w:firstLine="72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B6941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VIII-</w:t>
      </w:r>
      <w:r w:rsidR="00C7181F" w:rsidRPr="008B6941">
        <w:rPr>
          <w:rFonts w:asciiTheme="majorBidi" w:hAnsiTheme="majorBidi" w:cstheme="majorBidi"/>
          <w:b/>
          <w:sz w:val="28"/>
          <w:szCs w:val="28"/>
          <w:u w:val="single"/>
        </w:rPr>
        <w:t>References:</w:t>
      </w:r>
    </w:p>
    <w:p w:rsidR="007778D5" w:rsidRDefault="007778D5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-</w:t>
      </w:r>
      <w:r w:rsidR="00C7181F" w:rsidRPr="00C7181F">
        <w:rPr>
          <w:rFonts w:asciiTheme="majorBidi" w:hAnsiTheme="majorBidi" w:cstheme="majorBidi"/>
          <w:i/>
          <w:sz w:val="24"/>
          <w:szCs w:val="24"/>
        </w:rPr>
        <w:t>Basic Tasks in Excel</w:t>
      </w:r>
      <w:r w:rsidR="00C7181F">
        <w:rPr>
          <w:rFonts w:asciiTheme="majorBidi" w:hAnsiTheme="majorBidi" w:cstheme="majorBidi"/>
          <w:i/>
          <w:sz w:val="24"/>
          <w:szCs w:val="24"/>
        </w:rPr>
        <w:t xml:space="preserve"> 2010</w:t>
      </w:r>
      <w:r w:rsidR="00C7181F">
        <w:rPr>
          <w:rFonts w:asciiTheme="majorBidi" w:hAnsiTheme="majorBidi" w:cstheme="majorBidi"/>
          <w:sz w:val="24"/>
          <w:szCs w:val="24"/>
        </w:rPr>
        <w:t>, 2010.Office.microsoft.com</w:t>
      </w:r>
      <w:r>
        <w:rPr>
          <w:rFonts w:asciiTheme="majorBidi" w:hAnsiTheme="majorBidi" w:cstheme="majorBidi"/>
          <w:sz w:val="24"/>
          <w:szCs w:val="24"/>
        </w:rPr>
        <w:t>/…/excel…/basic-tasks-in-201…-</w:t>
      </w:r>
    </w:p>
    <w:p w:rsidR="00C7181F" w:rsidRDefault="007778D5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United States.</w:t>
      </w:r>
    </w:p>
    <w:p w:rsidR="0064229D" w:rsidRDefault="007778D5" w:rsidP="0064229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-</w:t>
      </w:r>
      <w:r w:rsidR="0064229D" w:rsidRPr="00C7181F">
        <w:rPr>
          <w:rFonts w:asciiTheme="majorBidi" w:hAnsiTheme="majorBidi" w:cstheme="majorBidi"/>
          <w:i/>
          <w:sz w:val="24"/>
          <w:szCs w:val="24"/>
        </w:rPr>
        <w:t>Introduction to Cone</w:t>
      </w:r>
      <w:r w:rsidR="0064229D">
        <w:rPr>
          <w:rFonts w:asciiTheme="majorBidi" w:hAnsiTheme="majorBidi" w:cstheme="majorBidi"/>
          <w:sz w:val="24"/>
          <w:szCs w:val="24"/>
        </w:rPr>
        <w:t>, www.emathzone.com</w:t>
      </w:r>
      <w:r>
        <w:rPr>
          <w:rFonts w:asciiTheme="majorBidi" w:hAnsiTheme="majorBidi" w:cstheme="majorBidi"/>
          <w:sz w:val="24"/>
          <w:szCs w:val="24"/>
        </w:rPr>
        <w:t>&gt;Geometry.</w:t>
      </w:r>
    </w:p>
    <w:p w:rsidR="0064229D" w:rsidRDefault="007778D5" w:rsidP="003B641A">
      <w:pPr>
        <w:ind w:firstLine="720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-</w:t>
      </w:r>
      <w:r w:rsidR="0064229D">
        <w:rPr>
          <w:rFonts w:asciiTheme="majorBidi" w:hAnsiTheme="majorBidi" w:cstheme="majorBidi"/>
          <w:i/>
          <w:sz w:val="24"/>
          <w:szCs w:val="24"/>
        </w:rPr>
        <w:t xml:space="preserve">Introduction to Microsoft Excel Part I: Basics,           </w:t>
      </w:r>
    </w:p>
    <w:p w:rsidR="0064229D" w:rsidRPr="0064229D" w:rsidRDefault="0064229D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www.qec.edu.sa/eng/.../Part%20I- Introduction%20to%20Excel.pdf</w:t>
      </w:r>
    </w:p>
    <w:p w:rsidR="008B6941" w:rsidRDefault="007778D5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C7181F">
        <w:rPr>
          <w:rFonts w:asciiTheme="majorBidi" w:hAnsiTheme="majorBidi" w:cstheme="majorBidi"/>
          <w:sz w:val="24"/>
          <w:szCs w:val="24"/>
        </w:rPr>
        <w:t>Thomas</w:t>
      </w:r>
      <w:r w:rsidR="00991E3B">
        <w:rPr>
          <w:rFonts w:asciiTheme="majorBidi" w:hAnsiTheme="majorBidi" w:cstheme="majorBidi"/>
          <w:sz w:val="24"/>
          <w:szCs w:val="24"/>
        </w:rPr>
        <w:t xml:space="preserve"> G.</w:t>
      </w:r>
      <w:r w:rsidR="00C7181F">
        <w:rPr>
          <w:rFonts w:asciiTheme="majorBidi" w:hAnsiTheme="majorBidi" w:cstheme="majorBidi"/>
          <w:sz w:val="24"/>
          <w:szCs w:val="24"/>
        </w:rPr>
        <w:t xml:space="preserve">, </w:t>
      </w:r>
      <w:r w:rsidR="00C7181F" w:rsidRPr="00C7181F">
        <w:rPr>
          <w:rFonts w:asciiTheme="majorBidi" w:hAnsiTheme="majorBidi" w:cstheme="majorBidi"/>
          <w:i/>
          <w:sz w:val="24"/>
          <w:szCs w:val="24"/>
        </w:rPr>
        <w:t>Thomas Calculus</w:t>
      </w:r>
      <w:r w:rsidR="00C7181F">
        <w:rPr>
          <w:rFonts w:asciiTheme="majorBidi" w:hAnsiTheme="majorBidi" w:cstheme="majorBidi"/>
          <w:sz w:val="24"/>
          <w:szCs w:val="24"/>
        </w:rPr>
        <w:t>, Ed.Deidre Lynch.12</w:t>
      </w:r>
      <w:r w:rsidR="00C7181F" w:rsidRPr="00C7181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7181F">
        <w:rPr>
          <w:rFonts w:asciiTheme="majorBidi" w:hAnsiTheme="majorBidi" w:cstheme="majorBidi"/>
          <w:sz w:val="24"/>
          <w:szCs w:val="24"/>
        </w:rPr>
        <w:t xml:space="preserve"> ed.United States: Pearson, </w:t>
      </w:r>
    </w:p>
    <w:p w:rsidR="00C7181F" w:rsidRPr="00C7181F" w:rsidRDefault="00C7181F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2010.</w:t>
      </w:r>
      <w:r w:rsidR="007778D5">
        <w:rPr>
          <w:rFonts w:asciiTheme="majorBidi" w:hAnsiTheme="majorBidi" w:cstheme="majorBidi"/>
          <w:sz w:val="24"/>
          <w:szCs w:val="24"/>
        </w:rPr>
        <w:t xml:space="preserve"> </w:t>
      </w: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17C71" w:rsidRDefault="00117C71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17C71" w:rsidRDefault="00117C71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17C71" w:rsidRDefault="00117C71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17C71" w:rsidRDefault="00117C71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17C71" w:rsidRDefault="00117C71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117C71" w:rsidRDefault="00117C71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56309" w:rsidRDefault="00656309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013B1" w:rsidRDefault="00117C71" w:rsidP="003B641A">
      <w:pPr>
        <w:ind w:firstLine="72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117C71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Appendix: Excel Help</w:t>
      </w:r>
    </w:p>
    <w:p w:rsidR="009246F8" w:rsidRPr="009246F8" w:rsidRDefault="009246F8" w:rsidP="003B641A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Microsoft Excel Help can help familiarize the user with the basic features of Excel and can guide him through the various features and tools.</w:t>
      </w:r>
    </w:p>
    <w:p w:rsidR="006013B1" w:rsidRPr="00117C71" w:rsidRDefault="006013B1" w:rsidP="003B641A">
      <w:pPr>
        <w:ind w:firstLine="72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B641A" w:rsidRDefault="003B641A" w:rsidP="003B641A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E14B44" w:rsidRPr="003B641A" w:rsidRDefault="006013B1" w:rsidP="003B641A">
      <w:r w:rsidRPr="006013B1">
        <w:rPr>
          <w:noProof/>
        </w:rPr>
        <w:drawing>
          <wp:inline distT="0" distB="0" distL="0" distR="0">
            <wp:extent cx="4819650" cy="4819650"/>
            <wp:effectExtent l="19050" t="0" r="0" b="0"/>
            <wp:docPr id="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89" cy="482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B44" w:rsidRPr="003B641A" w:rsidSect="00AC79C2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8A" w:rsidRDefault="00C3648A" w:rsidP="00DA0B55">
      <w:pPr>
        <w:spacing w:after="0" w:line="240" w:lineRule="auto"/>
      </w:pPr>
      <w:r>
        <w:separator/>
      </w:r>
    </w:p>
  </w:endnote>
  <w:endnote w:type="continuationSeparator" w:id="0">
    <w:p w:rsidR="00C3648A" w:rsidRDefault="00C3648A" w:rsidP="00D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8A" w:rsidRDefault="00C3648A" w:rsidP="00DA0B55">
      <w:pPr>
        <w:spacing w:after="0" w:line="240" w:lineRule="auto"/>
      </w:pPr>
      <w:r>
        <w:separator/>
      </w:r>
    </w:p>
  </w:footnote>
  <w:footnote w:type="continuationSeparator" w:id="0">
    <w:p w:rsidR="00C3648A" w:rsidRDefault="00C3648A" w:rsidP="00D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360"/>
      <w:docPartObj>
        <w:docPartGallery w:val="Page Numbers (Top of Page)"/>
        <w:docPartUnique/>
      </w:docPartObj>
    </w:sdtPr>
    <w:sdtContent>
      <w:p w:rsidR="00AC79C2" w:rsidRDefault="00D627DF">
        <w:pPr>
          <w:pStyle w:val="Header"/>
          <w:jc w:val="center"/>
        </w:pPr>
        <w:fldSimple w:instr=" PAGE   \* MERGEFORMAT ">
          <w:r w:rsidR="002B11A1">
            <w:rPr>
              <w:noProof/>
            </w:rPr>
            <w:t>14</w:t>
          </w:r>
        </w:fldSimple>
      </w:p>
    </w:sdtContent>
  </w:sdt>
  <w:p w:rsidR="00AC79C2" w:rsidRDefault="00AC7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1A6"/>
    <w:multiLevelType w:val="hybridMultilevel"/>
    <w:tmpl w:val="028C0910"/>
    <w:lvl w:ilvl="0" w:tplc="B3042C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386B"/>
    <w:multiLevelType w:val="hybridMultilevel"/>
    <w:tmpl w:val="83C0FAF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A7203A9"/>
    <w:multiLevelType w:val="hybridMultilevel"/>
    <w:tmpl w:val="EB1C2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246"/>
    <w:multiLevelType w:val="hybridMultilevel"/>
    <w:tmpl w:val="60EEE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8B6"/>
    <w:multiLevelType w:val="hybridMultilevel"/>
    <w:tmpl w:val="EEF4AF30"/>
    <w:lvl w:ilvl="0" w:tplc="42286D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B641A"/>
    <w:rsid w:val="00005D36"/>
    <w:rsid w:val="000A03AE"/>
    <w:rsid w:val="00112F1A"/>
    <w:rsid w:val="00117C71"/>
    <w:rsid w:val="00170A3D"/>
    <w:rsid w:val="00172ADB"/>
    <w:rsid w:val="002A17BA"/>
    <w:rsid w:val="002B11A1"/>
    <w:rsid w:val="002C1EAF"/>
    <w:rsid w:val="00324A6B"/>
    <w:rsid w:val="0034516A"/>
    <w:rsid w:val="003B641A"/>
    <w:rsid w:val="003E1352"/>
    <w:rsid w:val="00456110"/>
    <w:rsid w:val="0046507B"/>
    <w:rsid w:val="00471B47"/>
    <w:rsid w:val="004D7BE1"/>
    <w:rsid w:val="0052075D"/>
    <w:rsid w:val="00596588"/>
    <w:rsid w:val="005F4A0C"/>
    <w:rsid w:val="006013B1"/>
    <w:rsid w:val="0064229D"/>
    <w:rsid w:val="00656309"/>
    <w:rsid w:val="006570A5"/>
    <w:rsid w:val="00681CB9"/>
    <w:rsid w:val="00697060"/>
    <w:rsid w:val="006C6BA2"/>
    <w:rsid w:val="00703076"/>
    <w:rsid w:val="007778D5"/>
    <w:rsid w:val="008B3A35"/>
    <w:rsid w:val="008B6941"/>
    <w:rsid w:val="008C5580"/>
    <w:rsid w:val="008E3E30"/>
    <w:rsid w:val="009159C2"/>
    <w:rsid w:val="009246F8"/>
    <w:rsid w:val="00976FCB"/>
    <w:rsid w:val="00991E3B"/>
    <w:rsid w:val="00A046CE"/>
    <w:rsid w:val="00AC7523"/>
    <w:rsid w:val="00AC79C2"/>
    <w:rsid w:val="00AD4434"/>
    <w:rsid w:val="00AF7C97"/>
    <w:rsid w:val="00B02D19"/>
    <w:rsid w:val="00B5208C"/>
    <w:rsid w:val="00B72732"/>
    <w:rsid w:val="00BB4549"/>
    <w:rsid w:val="00BB4D3A"/>
    <w:rsid w:val="00BF159F"/>
    <w:rsid w:val="00C3648A"/>
    <w:rsid w:val="00C62AF7"/>
    <w:rsid w:val="00C7181F"/>
    <w:rsid w:val="00CD513A"/>
    <w:rsid w:val="00CE5876"/>
    <w:rsid w:val="00D270DB"/>
    <w:rsid w:val="00D627DF"/>
    <w:rsid w:val="00D65ABA"/>
    <w:rsid w:val="00D86360"/>
    <w:rsid w:val="00D864C1"/>
    <w:rsid w:val="00DA01FA"/>
    <w:rsid w:val="00DA0B55"/>
    <w:rsid w:val="00DC4B3C"/>
    <w:rsid w:val="00DD625E"/>
    <w:rsid w:val="00DE008E"/>
    <w:rsid w:val="00DF7DB6"/>
    <w:rsid w:val="00E14B44"/>
    <w:rsid w:val="00E52524"/>
    <w:rsid w:val="00E77066"/>
    <w:rsid w:val="00E9282F"/>
    <w:rsid w:val="00F21EE0"/>
    <w:rsid w:val="00F3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1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4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41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B641A"/>
    <w:rPr>
      <w:strike w:val="0"/>
      <w:dstrike w:val="0"/>
      <w:color w:val="009999"/>
      <w:u w:val="none"/>
      <w:effect w:val="none"/>
    </w:rPr>
  </w:style>
  <w:style w:type="paragraph" w:customStyle="1" w:styleId="text">
    <w:name w:val="text"/>
    <w:basedOn w:val="Normal"/>
    <w:rsid w:val="003B641A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55"/>
  </w:style>
  <w:style w:type="paragraph" w:styleId="Footer">
    <w:name w:val="footer"/>
    <w:basedOn w:val="Normal"/>
    <w:link w:val="FooterChar"/>
    <w:uiPriority w:val="99"/>
    <w:unhideWhenUsed/>
    <w:rsid w:val="00DA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mathworld.wolfram.com/Are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thworld.wolfram.com/Volume.html" TargetMode="Externa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Y\Downloads\assignmentlabexcel%20(4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NASA Cone Design</a:t>
            </a:r>
            <a:r>
              <a:rPr lang="en-US" baseline="0"/>
              <a:t> Problem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9961351706036753"/>
          <c:y val="0.19480351414406538"/>
          <c:w val="0.46592125984251981"/>
          <c:h val="0.55665062700495771"/>
        </c:manualLayout>
      </c:layout>
      <c:scatterChart>
        <c:scatterStyle val="smoothMarker"/>
        <c:ser>
          <c:idx val="0"/>
          <c:order val="0"/>
          <c:tx>
            <c:strRef>
              <c:f>Sheet1!$G$3:$G$5</c:f>
              <c:strCache>
                <c:ptCount val="1"/>
                <c:pt idx="0">
                  <c:v>Cone Volume (cc)</c:v>
                </c:pt>
              </c:strCache>
            </c:strRef>
          </c:tx>
          <c:xVal>
            <c:numRef>
              <c:f>Sheet1!$F$6:$F$16</c:f>
              <c:numCache>
                <c:formatCode>General</c:formatCode>
                <c:ptCount val="11"/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17</c:v>
                </c:pt>
                <c:pt idx="8">
                  <c:v>19</c:v>
                </c:pt>
                <c:pt idx="9">
                  <c:v>21</c:v>
                </c:pt>
                <c:pt idx="10">
                  <c:v>23</c:v>
                </c:pt>
              </c:numCache>
            </c:numRef>
          </c:xVal>
          <c:yVal>
            <c:numRef>
              <c:f>Sheet1!$G$6:$G$16</c:f>
              <c:numCache>
                <c:formatCode>General</c:formatCode>
                <c:ptCount val="11"/>
                <c:pt idx="1">
                  <c:v>523.59877559829999</c:v>
                </c:pt>
                <c:pt idx="2">
                  <c:v>1026.2536001726655</c:v>
                </c:pt>
                <c:pt idx="3">
                  <c:v>1696.4600329384878</c:v>
                </c:pt>
                <c:pt idx="4">
                  <c:v>2534.2180738957663</c:v>
                </c:pt>
                <c:pt idx="5">
                  <c:v>3539.5277230445022</c:v>
                </c:pt>
                <c:pt idx="6">
                  <c:v>4712.3889803846887</c:v>
                </c:pt>
                <c:pt idx="7">
                  <c:v>6052.8018459163295</c:v>
                </c:pt>
                <c:pt idx="8">
                  <c:v>7560.7663196394342</c:v>
                </c:pt>
                <c:pt idx="9">
                  <c:v>9236.2824015540027</c:v>
                </c:pt>
                <c:pt idx="10">
                  <c:v>11079.350091659988</c:v>
                </c:pt>
              </c:numCache>
            </c:numRef>
          </c:yVal>
          <c:smooth val="1"/>
        </c:ser>
        <c:axId val="58115200"/>
        <c:axId val="72045696"/>
      </c:scatterChart>
      <c:scatterChart>
        <c:scatterStyle val="smoothMarker"/>
        <c:ser>
          <c:idx val="1"/>
          <c:order val="1"/>
          <c:tx>
            <c:strRef>
              <c:f>Sheet1!$H$3:$H$5</c:f>
              <c:strCache>
                <c:ptCount val="1"/>
                <c:pt idx="0">
                  <c:v>Cone Area (sqcm)</c:v>
                </c:pt>
              </c:strCache>
            </c:strRef>
          </c:tx>
          <c:xVal>
            <c:numRef>
              <c:f>Sheet1!$F$6:$F$16</c:f>
              <c:numCache>
                <c:formatCode>General</c:formatCode>
                <c:ptCount val="11"/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17</c:v>
                </c:pt>
                <c:pt idx="8">
                  <c:v>19</c:v>
                </c:pt>
                <c:pt idx="9">
                  <c:v>21</c:v>
                </c:pt>
                <c:pt idx="10">
                  <c:v>23</c:v>
                </c:pt>
              </c:numCache>
            </c:numRef>
          </c:xVal>
          <c:yVal>
            <c:numRef>
              <c:f>Sheet1!$H$6:$H$16</c:f>
              <c:numCache>
                <c:formatCode>General</c:formatCode>
                <c:ptCount val="11"/>
                <c:pt idx="1">
                  <c:v>323.82795858537969</c:v>
                </c:pt>
                <c:pt idx="2">
                  <c:v>465.98408387880266</c:v>
                </c:pt>
                <c:pt idx="3">
                  <c:v>620.10455333825962</c:v>
                </c:pt>
                <c:pt idx="4">
                  <c:v>788.79004243783152</c:v>
                </c:pt>
                <c:pt idx="5">
                  <c:v>974.20276575934361</c:v>
                </c:pt>
                <c:pt idx="6">
                  <c:v>1178.0972450961724</c:v>
                </c:pt>
                <c:pt idx="7">
                  <c:v>1401.8721403713344</c:v>
                </c:pt>
                <c:pt idx="8">
                  <c:v>1646.6291600332079</c:v>
                </c:pt>
                <c:pt idx="9">
                  <c:v>1913.2299260361842</c:v>
                </c:pt>
                <c:pt idx="10">
                  <c:v>2202.3460800872681</c:v>
                </c:pt>
              </c:numCache>
            </c:numRef>
          </c:yVal>
          <c:smooth val="1"/>
        </c:ser>
        <c:axId val="81462784"/>
        <c:axId val="81464320"/>
      </c:scatterChart>
      <c:valAx>
        <c:axId val="58115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Radius (cm)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2045696"/>
        <c:crosses val="autoZero"/>
        <c:crossBetween val="midCat"/>
      </c:valAx>
      <c:valAx>
        <c:axId val="7204569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Volume</a:t>
                </a:r>
                <a:r>
                  <a:rPr lang="en-US" baseline="0"/>
                  <a:t> (cc)</a:t>
                </a:r>
                <a:endParaRPr lang="en-US"/>
              </a:p>
            </c:rich>
          </c:tx>
        </c:title>
        <c:numFmt formatCode="General" sourceLinked="1"/>
        <c:tickLblPos val="nextTo"/>
        <c:crossAx val="58115200"/>
        <c:crosses val="autoZero"/>
        <c:crossBetween val="midCat"/>
      </c:valAx>
      <c:valAx>
        <c:axId val="81462784"/>
        <c:scaling>
          <c:orientation val="minMax"/>
        </c:scaling>
        <c:delete val="1"/>
        <c:axPos val="b"/>
        <c:numFmt formatCode="General" sourceLinked="1"/>
        <c:tickLblPos val="none"/>
        <c:crossAx val="81464320"/>
        <c:crosses val="autoZero"/>
        <c:crossBetween val="midCat"/>
      </c:valAx>
      <c:valAx>
        <c:axId val="8146432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Area</a:t>
                </a:r>
              </a:p>
            </c:rich>
          </c:tx>
        </c:title>
        <c:numFmt formatCode="General" sourceLinked="1"/>
        <c:tickLblPos val="nextTo"/>
        <c:crossAx val="81462784"/>
        <c:crosses val="max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1ED8-E565-40CC-83EA-97F69B69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MAGUY</cp:lastModifiedBy>
  <cp:revision>52</cp:revision>
  <cp:lastPrinted>2012-01-02T14:30:00Z</cp:lastPrinted>
  <dcterms:created xsi:type="dcterms:W3CDTF">2011-12-14T20:26:00Z</dcterms:created>
  <dcterms:modified xsi:type="dcterms:W3CDTF">2012-01-02T14:31:00Z</dcterms:modified>
</cp:coreProperties>
</file>